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9922"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142"/>
        <w:gridCol w:w="5102"/>
      </w:tblGrid>
      <w:tr w:rsidR="00E31E72" w:rsidRPr="00297EE9" w:rsidTr="00F71B12">
        <w:trPr>
          <w:trHeight w:val="195"/>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rPr>
                <w:sz w:val="17"/>
                <w:szCs w:val="17"/>
              </w:rPr>
            </w:pPr>
            <w:r w:rsidRPr="00297EE9">
              <w:rPr>
                <w:rFonts w:eastAsia="Times New Roman"/>
                <w:b/>
                <w:bCs/>
                <w:color w:val="0F1115"/>
                <w:sz w:val="17"/>
                <w:szCs w:val="17"/>
              </w:rPr>
              <w:t>«УТВЕРЖДАЮ»</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rPr>
                <w:sz w:val="17"/>
                <w:szCs w:val="17"/>
              </w:rPr>
            </w:pPr>
            <w:r w:rsidRPr="00297EE9">
              <w:rPr>
                <w:rFonts w:eastAsia="Times New Roman"/>
                <w:b/>
                <w:bCs/>
                <w:color w:val="0F1115"/>
                <w:sz w:val="17"/>
                <w:szCs w:val="17"/>
              </w:rPr>
              <w:t>«СОГЛАСОВАНО»</w:t>
            </w:r>
          </w:p>
        </w:tc>
      </w:tr>
      <w:tr w:rsidR="00E31E72" w:rsidRPr="00297EE9" w:rsidTr="00F71B12">
        <w:trPr>
          <w:trHeight w:val="564"/>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shd w:val="clear" w:color="auto" w:fill="FFFFFF"/>
              <w:rPr>
                <w:sz w:val="17"/>
                <w:szCs w:val="17"/>
              </w:rPr>
            </w:pPr>
            <w:r w:rsidRPr="00297EE9">
              <w:rPr>
                <w:rFonts w:eastAsia="Times New Roman"/>
                <w:sz w:val="17"/>
                <w:szCs w:val="17"/>
              </w:rPr>
              <w:t>Г</w:t>
            </w:r>
            <w:r w:rsidRPr="00297EE9">
              <w:rPr>
                <w:rFonts w:eastAsia="Times New Roman"/>
                <w:color w:val="0F1115"/>
                <w:sz w:val="17"/>
                <w:szCs w:val="17"/>
              </w:rPr>
              <w:t>енеральный директор Автономной некоммерческой организации</w:t>
            </w:r>
            <w:r>
              <w:rPr>
                <w:rFonts w:eastAsia="Times New Roman"/>
                <w:color w:val="0F1115"/>
                <w:sz w:val="17"/>
                <w:szCs w:val="17"/>
              </w:rPr>
              <w:t xml:space="preserve"> </w:t>
            </w:r>
            <w:r w:rsidRPr="00297EE9">
              <w:rPr>
                <w:rFonts w:eastAsia="Times New Roman"/>
                <w:sz w:val="17"/>
                <w:szCs w:val="17"/>
              </w:rPr>
              <w:t>«Агентство спортивных мероприятий «Триумф»</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rPr>
                <w:rFonts w:eastAsia="Times New Roman"/>
                <w:color w:val="0F1115"/>
                <w:sz w:val="17"/>
                <w:szCs w:val="17"/>
              </w:rPr>
            </w:pPr>
            <w:r w:rsidRPr="00297EE9">
              <w:rPr>
                <w:rFonts w:eastAsia="Times New Roman"/>
                <w:color w:val="0F1115"/>
                <w:sz w:val="17"/>
                <w:szCs w:val="17"/>
              </w:rPr>
              <w:t xml:space="preserve">Директор Автономной некоммерческой физкультурно-спортивной организации </w:t>
            </w:r>
          </w:p>
          <w:p w:rsidR="00E31E72" w:rsidRPr="00297EE9" w:rsidRDefault="00E31E72" w:rsidP="00F71B12">
            <w:pPr>
              <w:rPr>
                <w:rFonts w:eastAsia="Times New Roman"/>
                <w:color w:val="0F1115"/>
                <w:sz w:val="17"/>
                <w:szCs w:val="17"/>
              </w:rPr>
            </w:pPr>
            <w:r w:rsidRPr="00297EE9">
              <w:rPr>
                <w:rFonts w:eastAsia="Times New Roman"/>
                <w:color w:val="0F1115"/>
                <w:sz w:val="17"/>
                <w:szCs w:val="17"/>
              </w:rPr>
              <w:t>«Центр развития спортивных проектов» «ФЕНИКС»</w:t>
            </w:r>
          </w:p>
        </w:tc>
      </w:tr>
      <w:tr w:rsidR="00E31E72" w:rsidRPr="00297EE9" w:rsidTr="00F71B12">
        <w:trPr>
          <w:trHeight w:val="195"/>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jc w:val="right"/>
              <w:rPr>
                <w:sz w:val="17"/>
                <w:szCs w:val="17"/>
              </w:rPr>
            </w:pPr>
            <w:r w:rsidRPr="00297EE9">
              <w:rPr>
                <w:rFonts w:eastAsia="Times New Roman"/>
                <w:color w:val="0F1115"/>
                <w:sz w:val="17"/>
                <w:szCs w:val="17"/>
              </w:rPr>
              <w:t>_________________ А.Д. Петровская</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jc w:val="right"/>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ind w:left="170"/>
              <w:jc w:val="right"/>
              <w:rPr>
                <w:sz w:val="17"/>
                <w:szCs w:val="17"/>
              </w:rPr>
            </w:pPr>
            <w:r w:rsidRPr="00297EE9">
              <w:rPr>
                <w:rFonts w:eastAsia="Times New Roman"/>
                <w:color w:val="0F1115"/>
                <w:sz w:val="17"/>
                <w:szCs w:val="17"/>
              </w:rPr>
              <w:t>_________________ С.В. Малов</w:t>
            </w:r>
          </w:p>
        </w:tc>
      </w:tr>
      <w:tr w:rsidR="00E31E72" w:rsidRPr="00297EE9" w:rsidTr="00F71B12">
        <w:trPr>
          <w:trHeight w:val="195"/>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jc w:val="right"/>
              <w:rPr>
                <w:sz w:val="17"/>
                <w:szCs w:val="17"/>
              </w:rPr>
            </w:pPr>
            <w:r w:rsidRPr="00297EE9">
              <w:rPr>
                <w:rFonts w:eastAsia="Times New Roman"/>
                <w:color w:val="0F1115"/>
                <w:sz w:val="17"/>
                <w:szCs w:val="17"/>
              </w:rPr>
              <w:t>«___» ___________ 2026 г.</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jc w:val="right"/>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ind w:left="170"/>
              <w:jc w:val="right"/>
              <w:rPr>
                <w:sz w:val="17"/>
                <w:szCs w:val="17"/>
              </w:rPr>
            </w:pPr>
            <w:r w:rsidRPr="00297EE9">
              <w:rPr>
                <w:rFonts w:eastAsia="Times New Roman"/>
                <w:color w:val="0F1115"/>
                <w:sz w:val="17"/>
                <w:szCs w:val="17"/>
              </w:rPr>
              <w:t>«___» ___________ 2026 г</w:t>
            </w:r>
          </w:p>
        </w:tc>
      </w:tr>
      <w:tr w:rsidR="00E31E72" w:rsidRPr="00297EE9" w:rsidTr="00F71B12">
        <w:trPr>
          <w:trHeight w:val="195"/>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rPr>
                <w:sz w:val="17"/>
                <w:szCs w:val="17"/>
              </w:rPr>
            </w:pPr>
            <w:r w:rsidRPr="00297EE9">
              <w:rPr>
                <w:rFonts w:eastAsia="Times New Roman"/>
                <w:b/>
                <w:bCs/>
                <w:color w:val="0F1115"/>
                <w:sz w:val="17"/>
                <w:szCs w:val="17"/>
              </w:rPr>
              <w:t>«СОГЛАСОВАНО»</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rPr>
                <w:sz w:val="17"/>
                <w:szCs w:val="17"/>
              </w:rPr>
            </w:pPr>
            <w:r w:rsidRPr="00297EE9">
              <w:rPr>
                <w:rFonts w:eastAsia="Times New Roman"/>
                <w:b/>
                <w:bCs/>
                <w:color w:val="0F1115"/>
                <w:sz w:val="17"/>
                <w:szCs w:val="17"/>
              </w:rPr>
              <w:t>«СОГЛАСОВАНО»</w:t>
            </w:r>
          </w:p>
        </w:tc>
      </w:tr>
      <w:tr w:rsidR="00E31E72" w:rsidRPr="00297EE9" w:rsidTr="00F71B12">
        <w:trPr>
          <w:trHeight w:val="220"/>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shd w:val="clear" w:color="auto" w:fill="FFFFFF"/>
              <w:rPr>
                <w:color w:val="0F1115"/>
                <w:sz w:val="17"/>
                <w:szCs w:val="17"/>
              </w:rPr>
            </w:pPr>
            <w:r w:rsidRPr="00297EE9">
              <w:rPr>
                <w:rFonts w:eastAsia="Times New Roman"/>
                <w:color w:val="0F1115"/>
                <w:sz w:val="17"/>
                <w:szCs w:val="17"/>
              </w:rPr>
              <w:t>Руководитель Волгоградской Региональной Общественной организации «Областная Федерация Баскетбола»</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shd w:val="clear" w:color="auto" w:fill="FFFFFF"/>
              <w:rPr>
                <w:rFonts w:eastAsia="Times New Roman"/>
                <w:color w:val="0F1115"/>
                <w:sz w:val="17"/>
                <w:szCs w:val="17"/>
              </w:rPr>
            </w:pPr>
            <w:r w:rsidRPr="00297EE9">
              <w:rPr>
                <w:rFonts w:eastAsia="Times New Roman"/>
                <w:color w:val="0F1115"/>
                <w:sz w:val="17"/>
                <w:szCs w:val="17"/>
              </w:rPr>
              <w:t>Президент Спортивной Региональной Общественной организации «Федерация баскетбола Ставропольского края»</w:t>
            </w:r>
          </w:p>
        </w:tc>
      </w:tr>
      <w:tr w:rsidR="00E31E72" w:rsidRPr="00297EE9" w:rsidTr="00F71B12">
        <w:trPr>
          <w:trHeight w:val="195"/>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jc w:val="right"/>
              <w:rPr>
                <w:sz w:val="17"/>
                <w:szCs w:val="17"/>
              </w:rPr>
            </w:pPr>
            <w:r w:rsidRPr="00297EE9">
              <w:rPr>
                <w:rFonts w:eastAsia="Times New Roman"/>
                <w:color w:val="0F1115"/>
                <w:sz w:val="17"/>
                <w:szCs w:val="17"/>
              </w:rPr>
              <w:t>_________________ А.А. Воропаев</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jc w:val="right"/>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ind w:left="170"/>
              <w:jc w:val="right"/>
              <w:rPr>
                <w:sz w:val="17"/>
                <w:szCs w:val="17"/>
              </w:rPr>
            </w:pPr>
            <w:r w:rsidRPr="00297EE9">
              <w:rPr>
                <w:rFonts w:eastAsia="Times New Roman"/>
                <w:color w:val="0F1115"/>
                <w:sz w:val="17"/>
                <w:szCs w:val="17"/>
              </w:rPr>
              <w:t xml:space="preserve"> _________________ Д.В. Лоханский</w:t>
            </w:r>
          </w:p>
        </w:tc>
      </w:tr>
      <w:tr w:rsidR="00E31E72" w:rsidRPr="00297EE9" w:rsidTr="00F71B12">
        <w:trPr>
          <w:trHeight w:val="207"/>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jc w:val="right"/>
              <w:rPr>
                <w:sz w:val="17"/>
                <w:szCs w:val="17"/>
              </w:rPr>
            </w:pPr>
            <w:r w:rsidRPr="00297EE9">
              <w:rPr>
                <w:rFonts w:eastAsia="Times New Roman"/>
                <w:color w:val="0F1115"/>
                <w:sz w:val="17"/>
                <w:szCs w:val="17"/>
              </w:rPr>
              <w:t>«___» ___________ 2026 г.</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jc w:val="right"/>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ind w:left="170"/>
              <w:jc w:val="right"/>
              <w:rPr>
                <w:sz w:val="17"/>
                <w:szCs w:val="17"/>
              </w:rPr>
            </w:pPr>
            <w:r w:rsidRPr="00297EE9">
              <w:rPr>
                <w:rFonts w:eastAsia="Times New Roman"/>
                <w:color w:val="0F1115"/>
                <w:sz w:val="17"/>
                <w:szCs w:val="17"/>
              </w:rPr>
              <w:t>«___» ___________ 2026 г.</w:t>
            </w:r>
          </w:p>
        </w:tc>
      </w:tr>
      <w:tr w:rsidR="00E31E72" w:rsidRPr="00297EE9" w:rsidTr="00F71B12">
        <w:trPr>
          <w:trHeight w:val="207"/>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rPr>
                <w:rFonts w:eastAsia="Times New Roman"/>
                <w:b/>
                <w:bCs/>
                <w:color w:val="0F1115"/>
                <w:sz w:val="17"/>
                <w:szCs w:val="17"/>
              </w:rPr>
            </w:pPr>
            <w:r w:rsidRPr="00297EE9">
              <w:rPr>
                <w:rFonts w:eastAsia="Times New Roman"/>
                <w:b/>
                <w:bCs/>
                <w:color w:val="0F1115"/>
                <w:sz w:val="17"/>
                <w:szCs w:val="17"/>
              </w:rPr>
              <w:t>«СОГЛАСОВАНО»</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rPr>
                <w:rFonts w:eastAsia="Times New Roman"/>
                <w:b/>
                <w:bCs/>
                <w:color w:val="0F1115"/>
                <w:sz w:val="17"/>
                <w:szCs w:val="17"/>
              </w:rPr>
            </w:pPr>
            <w:r w:rsidRPr="00297EE9">
              <w:rPr>
                <w:rFonts w:eastAsia="Times New Roman"/>
                <w:b/>
                <w:bCs/>
                <w:color w:val="0F1115"/>
                <w:sz w:val="17"/>
                <w:szCs w:val="17"/>
              </w:rPr>
              <w:t>«СОГЛАСОВАНО»</w:t>
            </w:r>
          </w:p>
        </w:tc>
      </w:tr>
      <w:tr w:rsidR="00E31E72" w:rsidRPr="00297EE9" w:rsidTr="00F71B12">
        <w:trPr>
          <w:trHeight w:val="281"/>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shd w:val="clear" w:color="auto" w:fill="FFFFFF"/>
              <w:rPr>
                <w:rFonts w:eastAsia="Times New Roman"/>
                <w:color w:val="0F1115"/>
                <w:sz w:val="17"/>
                <w:szCs w:val="17"/>
              </w:rPr>
            </w:pPr>
            <w:r w:rsidRPr="00297EE9">
              <w:rPr>
                <w:rFonts w:eastAsia="Times New Roman"/>
                <w:color w:val="0F1115"/>
                <w:sz w:val="17"/>
                <w:szCs w:val="17"/>
              </w:rPr>
              <w:t>Президент Общественной региональной организации «Федерация баскетбола Республики Калмыкия»</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shd w:val="clear" w:color="auto" w:fill="FFFFFF"/>
              <w:rPr>
                <w:rFonts w:eastAsia="Times New Roman"/>
                <w:color w:val="0F1115"/>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shd w:val="clear" w:color="auto" w:fill="FFFFFF"/>
              <w:rPr>
                <w:rFonts w:eastAsia="Times New Roman"/>
                <w:color w:val="0F1115"/>
                <w:sz w:val="17"/>
                <w:szCs w:val="17"/>
              </w:rPr>
            </w:pPr>
            <w:r w:rsidRPr="00297EE9">
              <w:rPr>
                <w:rFonts w:eastAsia="Times New Roman"/>
                <w:color w:val="0F1115"/>
                <w:sz w:val="17"/>
                <w:szCs w:val="17"/>
              </w:rPr>
              <w:t>Президент Физкультурно-спортивной общественной организации «Федерация баскетбола Краснодарского края»</w:t>
            </w:r>
          </w:p>
        </w:tc>
      </w:tr>
      <w:tr w:rsidR="00E31E72" w:rsidRPr="00297EE9" w:rsidTr="00F71B12">
        <w:trPr>
          <w:trHeight w:val="195"/>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ind w:left="170"/>
              <w:jc w:val="right"/>
              <w:rPr>
                <w:sz w:val="17"/>
                <w:szCs w:val="17"/>
              </w:rPr>
            </w:pPr>
            <w:r w:rsidRPr="00297EE9">
              <w:rPr>
                <w:rFonts w:eastAsia="Times New Roman"/>
                <w:color w:val="0F1115"/>
                <w:sz w:val="17"/>
                <w:szCs w:val="17"/>
              </w:rPr>
              <w:t>_________________ Б.С. Чужаев</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jc w:val="right"/>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shd w:val="clear" w:color="auto" w:fill="FFFFFF"/>
              <w:jc w:val="right"/>
              <w:rPr>
                <w:rFonts w:eastAsia="Times New Roman"/>
                <w:color w:val="0F1115"/>
                <w:sz w:val="17"/>
                <w:szCs w:val="17"/>
              </w:rPr>
            </w:pPr>
            <w:r w:rsidRPr="00297EE9">
              <w:rPr>
                <w:rFonts w:eastAsia="Times New Roman"/>
                <w:color w:val="0F1115"/>
                <w:sz w:val="17"/>
                <w:szCs w:val="17"/>
              </w:rPr>
              <w:t>_________________ А.В. Ведищев</w:t>
            </w:r>
          </w:p>
        </w:tc>
      </w:tr>
      <w:tr w:rsidR="00E31E72" w:rsidRPr="00297EE9" w:rsidTr="00F71B12">
        <w:trPr>
          <w:trHeight w:val="80"/>
        </w:trPr>
        <w:tc>
          <w:tcPr>
            <w:tcW w:w="4678" w:type="dxa"/>
            <w:shd w:val="clear" w:color="FFFFFF" w:fill="FFFFFF"/>
            <w:tcMar>
              <w:top w:w="79" w:type="dxa"/>
              <w:left w:w="0" w:type="dxa"/>
              <w:bottom w:w="0" w:type="dxa"/>
              <w:right w:w="0" w:type="dxa"/>
            </w:tcMar>
            <w:vAlign w:val="center"/>
          </w:tcPr>
          <w:p w:rsidR="00E31E72" w:rsidRPr="00297EE9" w:rsidRDefault="00E31E72" w:rsidP="00F71B12">
            <w:pPr>
              <w:jc w:val="right"/>
              <w:rPr>
                <w:sz w:val="17"/>
                <w:szCs w:val="17"/>
              </w:rPr>
            </w:pPr>
            <w:r w:rsidRPr="00297EE9">
              <w:rPr>
                <w:rFonts w:eastAsia="Times New Roman"/>
                <w:color w:val="0F1115"/>
                <w:sz w:val="17"/>
                <w:szCs w:val="17"/>
              </w:rPr>
              <w:t>«___» ___________ 2026 г.</w:t>
            </w:r>
          </w:p>
        </w:tc>
        <w:tc>
          <w:tcPr>
            <w:tcW w:w="142" w:type="dxa"/>
            <w:shd w:val="clear" w:color="FFFFFF" w:fill="FFFFFF"/>
            <w:tcMar>
              <w:top w:w="0" w:type="dxa"/>
              <w:left w:w="0" w:type="dxa"/>
              <w:bottom w:w="0" w:type="dxa"/>
              <w:right w:w="0" w:type="dxa"/>
            </w:tcMar>
            <w:vAlign w:val="center"/>
          </w:tcPr>
          <w:p w:rsidR="00E31E72" w:rsidRPr="00297EE9" w:rsidRDefault="00E31E72" w:rsidP="00F71B12">
            <w:pPr>
              <w:jc w:val="right"/>
              <w:rPr>
                <w:sz w:val="17"/>
                <w:szCs w:val="17"/>
              </w:rPr>
            </w:pPr>
          </w:p>
        </w:tc>
        <w:tc>
          <w:tcPr>
            <w:tcW w:w="5102" w:type="dxa"/>
            <w:shd w:val="clear" w:color="FFFFFF" w:fill="FFFFFF"/>
            <w:tcMar>
              <w:top w:w="0" w:type="dxa"/>
              <w:left w:w="0" w:type="dxa"/>
              <w:bottom w:w="0" w:type="dxa"/>
              <w:right w:w="0" w:type="dxa"/>
            </w:tcMar>
            <w:vAlign w:val="center"/>
          </w:tcPr>
          <w:p w:rsidR="00E31E72" w:rsidRPr="00297EE9" w:rsidRDefault="00E31E72" w:rsidP="00F71B12">
            <w:pPr>
              <w:ind w:left="170"/>
              <w:jc w:val="right"/>
              <w:rPr>
                <w:sz w:val="17"/>
                <w:szCs w:val="17"/>
              </w:rPr>
            </w:pPr>
            <w:r w:rsidRPr="00297EE9">
              <w:rPr>
                <w:rFonts w:eastAsia="Times New Roman"/>
                <w:color w:val="0F1115"/>
                <w:sz w:val="17"/>
                <w:szCs w:val="17"/>
              </w:rPr>
              <w:t>«___» ___________ 2026 г.</w:t>
            </w:r>
          </w:p>
        </w:tc>
      </w:tr>
      <w:tr w:rsidR="00E31E72" w:rsidRPr="00297EE9" w:rsidTr="00F71B12">
        <w:trPr>
          <w:trHeight w:val="195"/>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rPr>
                <w:rFonts w:eastAsia="Times New Roman"/>
                <w:b/>
                <w:bCs/>
                <w:color w:val="0F1115"/>
                <w:sz w:val="17"/>
                <w:szCs w:val="17"/>
              </w:rPr>
            </w:pPr>
            <w:r w:rsidRPr="00297EE9">
              <w:rPr>
                <w:rFonts w:eastAsia="Times New Roman"/>
                <w:b/>
                <w:bCs/>
                <w:color w:val="0F1115"/>
                <w:sz w:val="17"/>
                <w:szCs w:val="17"/>
              </w:rPr>
              <w:t>«СОГЛАСОВАНО»</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rPr>
                <w:sz w:val="17"/>
                <w:szCs w:val="17"/>
              </w:rPr>
            </w:pPr>
            <w:r w:rsidRPr="00297EE9">
              <w:rPr>
                <w:rFonts w:eastAsia="Times New Roman"/>
                <w:b/>
                <w:bCs/>
                <w:color w:val="0F1115"/>
                <w:sz w:val="17"/>
                <w:szCs w:val="17"/>
              </w:rPr>
              <w:t>«СОГЛАСОВАНО»</w:t>
            </w:r>
          </w:p>
        </w:tc>
      </w:tr>
      <w:tr w:rsidR="00E31E72" w:rsidRPr="00297EE9" w:rsidTr="00F71B12">
        <w:trPr>
          <w:trHeight w:val="358"/>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shd w:val="clear" w:color="auto" w:fill="FFFFFF"/>
              <w:rPr>
                <w:rFonts w:eastAsia="Times New Roman"/>
                <w:color w:val="0F1115"/>
                <w:sz w:val="17"/>
                <w:szCs w:val="17"/>
              </w:rPr>
            </w:pPr>
            <w:r w:rsidRPr="00297EE9">
              <w:rPr>
                <w:rFonts w:eastAsia="Times New Roman"/>
                <w:color w:val="0F1115"/>
                <w:sz w:val="17"/>
                <w:szCs w:val="17"/>
              </w:rPr>
              <w:t>Президент Региональной общественной организации «Федерация Баскетбола Запорожской Области»</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shd w:val="clear" w:color="auto" w:fill="FFFFFF"/>
              <w:rPr>
                <w:rFonts w:eastAsia="Times New Roman"/>
                <w:color w:val="0F1115"/>
                <w:sz w:val="17"/>
                <w:szCs w:val="17"/>
              </w:rPr>
            </w:pPr>
            <w:r w:rsidRPr="00297EE9">
              <w:rPr>
                <w:rFonts w:eastAsia="Times New Roman"/>
                <w:color w:val="0F1115"/>
                <w:sz w:val="17"/>
                <w:szCs w:val="17"/>
              </w:rPr>
              <w:t>Президент Астраханской региональной общественной организацией «Федерация баскетбола Астраханской области»</w:t>
            </w:r>
          </w:p>
        </w:tc>
      </w:tr>
      <w:tr w:rsidR="00E31E72" w:rsidRPr="00297EE9" w:rsidTr="00F71B12">
        <w:trPr>
          <w:trHeight w:val="207"/>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shd w:val="clear" w:color="auto" w:fill="FFFFFF"/>
              <w:jc w:val="right"/>
              <w:rPr>
                <w:rFonts w:eastAsia="Times New Roman"/>
                <w:color w:val="0F1115"/>
                <w:sz w:val="17"/>
                <w:szCs w:val="17"/>
              </w:rPr>
            </w:pPr>
            <w:r w:rsidRPr="00297EE9">
              <w:rPr>
                <w:rFonts w:eastAsia="Times New Roman"/>
                <w:color w:val="0F1115"/>
                <w:sz w:val="17"/>
                <w:szCs w:val="17"/>
              </w:rPr>
              <w:t>_________________ Ю.В. Рослякова</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jc w:val="right"/>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shd w:val="clear" w:color="auto" w:fill="FFFFFF"/>
              <w:jc w:val="right"/>
              <w:rPr>
                <w:rFonts w:eastAsia="Times New Roman"/>
                <w:color w:val="0F1115"/>
                <w:sz w:val="17"/>
                <w:szCs w:val="17"/>
              </w:rPr>
            </w:pPr>
            <w:r w:rsidRPr="00297EE9">
              <w:rPr>
                <w:rFonts w:eastAsia="Times New Roman"/>
                <w:color w:val="0F1115"/>
                <w:sz w:val="17"/>
                <w:szCs w:val="17"/>
              </w:rPr>
              <w:t>_________________ А.Ю. Черничкин</w:t>
            </w:r>
          </w:p>
        </w:tc>
      </w:tr>
      <w:tr w:rsidR="00E31E72" w:rsidRPr="00297EE9" w:rsidTr="00F71B12">
        <w:trPr>
          <w:trHeight w:val="23"/>
        </w:trPr>
        <w:tc>
          <w:tcPr>
            <w:tcW w:w="4678" w:type="dxa"/>
            <w:shd w:val="clear" w:color="FFFFFF" w:fill="FFFFFF"/>
            <w:tcMar>
              <w:top w:w="79" w:type="dxa"/>
              <w:left w:w="0" w:type="dxa"/>
              <w:bottom w:w="0" w:type="dxa"/>
              <w:right w:w="0" w:type="dxa"/>
            </w:tcMar>
            <w:vAlign w:val="center"/>
          </w:tcPr>
          <w:p w:rsidR="00E31E72" w:rsidRPr="00297EE9" w:rsidRDefault="00E31E72" w:rsidP="00F71B12">
            <w:pPr>
              <w:jc w:val="right"/>
              <w:rPr>
                <w:sz w:val="17"/>
                <w:szCs w:val="17"/>
              </w:rPr>
            </w:pPr>
            <w:r w:rsidRPr="00297EE9">
              <w:rPr>
                <w:rFonts w:eastAsia="Times New Roman"/>
                <w:color w:val="0F1115"/>
                <w:sz w:val="17"/>
                <w:szCs w:val="17"/>
              </w:rPr>
              <w:t>«___» ___________ 2026 г.</w:t>
            </w:r>
          </w:p>
        </w:tc>
        <w:tc>
          <w:tcPr>
            <w:tcW w:w="142" w:type="dxa"/>
            <w:shd w:val="clear" w:color="FFFFFF" w:fill="FFFFFF"/>
            <w:tcMar>
              <w:top w:w="0" w:type="dxa"/>
              <w:left w:w="0" w:type="dxa"/>
              <w:bottom w:w="0" w:type="dxa"/>
              <w:right w:w="0" w:type="dxa"/>
            </w:tcMar>
            <w:vAlign w:val="center"/>
          </w:tcPr>
          <w:p w:rsidR="00E31E72" w:rsidRPr="00297EE9" w:rsidRDefault="00E31E72" w:rsidP="00F71B12">
            <w:pPr>
              <w:jc w:val="right"/>
              <w:rPr>
                <w:sz w:val="17"/>
                <w:szCs w:val="17"/>
              </w:rPr>
            </w:pPr>
          </w:p>
        </w:tc>
        <w:tc>
          <w:tcPr>
            <w:tcW w:w="5102" w:type="dxa"/>
            <w:shd w:val="clear" w:color="FFFFFF" w:fill="FFFFFF"/>
            <w:tcMar>
              <w:top w:w="0" w:type="dxa"/>
              <w:left w:w="0" w:type="dxa"/>
              <w:bottom w:w="0" w:type="dxa"/>
              <w:right w:w="0" w:type="dxa"/>
            </w:tcMar>
            <w:vAlign w:val="center"/>
          </w:tcPr>
          <w:p w:rsidR="00E31E72" w:rsidRPr="00297EE9" w:rsidRDefault="00E31E72" w:rsidP="00F71B12">
            <w:pPr>
              <w:jc w:val="right"/>
              <w:rPr>
                <w:sz w:val="17"/>
                <w:szCs w:val="17"/>
              </w:rPr>
            </w:pPr>
            <w:r w:rsidRPr="00297EE9">
              <w:rPr>
                <w:rFonts w:eastAsia="Times New Roman"/>
                <w:color w:val="0F1115"/>
                <w:sz w:val="17"/>
                <w:szCs w:val="17"/>
              </w:rPr>
              <w:t>«___» ___________ 2026 г.</w:t>
            </w:r>
          </w:p>
        </w:tc>
      </w:tr>
      <w:tr w:rsidR="00E31E72" w:rsidRPr="00297EE9" w:rsidTr="00F71B12">
        <w:trPr>
          <w:trHeight w:val="230"/>
        </w:trPr>
        <w:tc>
          <w:tcPr>
            <w:tcW w:w="4678" w:type="dxa"/>
            <w:shd w:val="clear" w:color="FFFFFF" w:fill="FFFFFF"/>
            <w:tcMar>
              <w:top w:w="79" w:type="dxa"/>
              <w:left w:w="0" w:type="dxa"/>
              <w:bottom w:w="0" w:type="dxa"/>
              <w:right w:w="0" w:type="dxa"/>
            </w:tcMar>
            <w:vAlign w:val="center"/>
          </w:tcPr>
          <w:p w:rsidR="00E31E72" w:rsidRPr="00297EE9" w:rsidRDefault="00E31E72" w:rsidP="00F71B12">
            <w:pPr>
              <w:rPr>
                <w:rFonts w:eastAsia="Times New Roman"/>
                <w:b/>
                <w:bCs/>
                <w:color w:val="0F1115"/>
                <w:sz w:val="17"/>
                <w:szCs w:val="17"/>
              </w:rPr>
            </w:pPr>
            <w:r w:rsidRPr="00297EE9">
              <w:rPr>
                <w:rFonts w:eastAsia="Times New Roman"/>
                <w:b/>
                <w:bCs/>
                <w:color w:val="0F1115"/>
                <w:sz w:val="17"/>
                <w:szCs w:val="17"/>
              </w:rPr>
              <w:t>«СОГЛАСОВАНО»</w:t>
            </w:r>
          </w:p>
        </w:tc>
        <w:tc>
          <w:tcPr>
            <w:tcW w:w="142" w:type="dxa"/>
            <w:shd w:val="clear" w:color="FFFFFF" w:fill="FFFFFF"/>
            <w:tcMar>
              <w:top w:w="0" w:type="dxa"/>
              <w:left w:w="0" w:type="dxa"/>
              <w:bottom w:w="0" w:type="dxa"/>
              <w:right w:w="0" w:type="dxa"/>
            </w:tcMar>
            <w:vAlign w:val="center"/>
          </w:tcPr>
          <w:p w:rsidR="00E31E72" w:rsidRPr="00297EE9" w:rsidRDefault="00E31E72" w:rsidP="00F71B12">
            <w:pPr>
              <w:rPr>
                <w:sz w:val="17"/>
                <w:szCs w:val="17"/>
              </w:rPr>
            </w:pPr>
          </w:p>
        </w:tc>
        <w:tc>
          <w:tcPr>
            <w:tcW w:w="5102" w:type="dxa"/>
            <w:shd w:val="clear" w:color="FFFFFF" w:fill="FFFFFF"/>
            <w:tcMar>
              <w:top w:w="0" w:type="dxa"/>
              <w:left w:w="0" w:type="dxa"/>
              <w:bottom w:w="0" w:type="dxa"/>
              <w:right w:w="0" w:type="dxa"/>
            </w:tcMar>
            <w:vAlign w:val="center"/>
          </w:tcPr>
          <w:p w:rsidR="00E31E72" w:rsidRPr="00297EE9" w:rsidRDefault="00E31E72" w:rsidP="00F71B12">
            <w:pPr>
              <w:rPr>
                <w:sz w:val="17"/>
                <w:szCs w:val="17"/>
              </w:rPr>
            </w:pPr>
            <w:r w:rsidRPr="00297EE9">
              <w:rPr>
                <w:rFonts w:eastAsia="Times New Roman"/>
                <w:b/>
                <w:bCs/>
                <w:color w:val="0F1115"/>
                <w:sz w:val="17"/>
                <w:szCs w:val="17"/>
              </w:rPr>
              <w:t>«СОГЛАСОВАНО»</w:t>
            </w:r>
          </w:p>
        </w:tc>
      </w:tr>
      <w:tr w:rsidR="00E31E72" w:rsidRPr="00297EE9" w:rsidTr="00F71B12">
        <w:trPr>
          <w:trHeight w:val="263"/>
        </w:trPr>
        <w:tc>
          <w:tcPr>
            <w:tcW w:w="4678" w:type="dxa"/>
            <w:shd w:val="clear" w:color="FFFFFF" w:fill="FFFFFF"/>
            <w:tcMar>
              <w:top w:w="79" w:type="dxa"/>
              <w:left w:w="0" w:type="dxa"/>
              <w:bottom w:w="0" w:type="dxa"/>
              <w:right w:w="0" w:type="dxa"/>
            </w:tcMar>
            <w:vAlign w:val="center"/>
          </w:tcPr>
          <w:p w:rsidR="00E31E72" w:rsidRPr="00297EE9" w:rsidRDefault="00E31E72" w:rsidP="00F71B12">
            <w:pPr>
              <w:rPr>
                <w:rFonts w:eastAsia="Times New Roman"/>
                <w:b/>
                <w:bCs/>
                <w:color w:val="0F1115"/>
                <w:sz w:val="17"/>
                <w:szCs w:val="17"/>
              </w:rPr>
            </w:pPr>
            <w:r w:rsidRPr="00297EE9">
              <w:rPr>
                <w:rFonts w:eastAsia="Times New Roman"/>
                <w:color w:val="0F1115"/>
                <w:sz w:val="17"/>
                <w:szCs w:val="17"/>
              </w:rPr>
              <w:t>Президент Региональной общественной организации «Федерация Баскетбола Донецкой Народной Республики»</w:t>
            </w:r>
          </w:p>
        </w:tc>
        <w:tc>
          <w:tcPr>
            <w:tcW w:w="142" w:type="dxa"/>
            <w:shd w:val="clear" w:color="FFFFFF" w:fill="FFFFFF"/>
            <w:tcMar>
              <w:top w:w="0" w:type="dxa"/>
              <w:left w:w="0" w:type="dxa"/>
              <w:bottom w:w="0" w:type="dxa"/>
              <w:right w:w="0" w:type="dxa"/>
            </w:tcMar>
            <w:vAlign w:val="center"/>
          </w:tcPr>
          <w:p w:rsidR="00E31E72" w:rsidRPr="00297EE9" w:rsidRDefault="00E31E72" w:rsidP="00F71B12">
            <w:pPr>
              <w:rPr>
                <w:sz w:val="17"/>
                <w:szCs w:val="17"/>
              </w:rPr>
            </w:pPr>
          </w:p>
        </w:tc>
        <w:tc>
          <w:tcPr>
            <w:tcW w:w="5102" w:type="dxa"/>
            <w:shd w:val="clear" w:color="FFFFFF" w:fill="FFFFFF"/>
            <w:tcMar>
              <w:top w:w="0" w:type="dxa"/>
              <w:left w:w="0" w:type="dxa"/>
              <w:bottom w:w="0" w:type="dxa"/>
              <w:right w:w="0" w:type="dxa"/>
            </w:tcMar>
            <w:vAlign w:val="center"/>
          </w:tcPr>
          <w:p w:rsidR="00E31E72" w:rsidRPr="00297EE9" w:rsidRDefault="00E31E72" w:rsidP="00F71B12">
            <w:pPr>
              <w:shd w:val="clear" w:color="auto" w:fill="FFFFFF"/>
              <w:rPr>
                <w:rFonts w:eastAsia="Times New Roman"/>
                <w:color w:val="0F1115"/>
                <w:sz w:val="17"/>
                <w:szCs w:val="17"/>
              </w:rPr>
            </w:pPr>
            <w:r w:rsidRPr="00297EE9">
              <w:rPr>
                <w:rFonts w:eastAsia="Times New Roman"/>
                <w:color w:val="0F1115"/>
                <w:sz w:val="17"/>
                <w:szCs w:val="17"/>
              </w:rPr>
              <w:t>Президент Региональной физкультурно-спортивной общественной организации «Федерация Баскетбола Луганской Народной Республики»</w:t>
            </w:r>
          </w:p>
        </w:tc>
      </w:tr>
      <w:tr w:rsidR="00E31E72" w:rsidRPr="00297EE9" w:rsidTr="00F71B12">
        <w:trPr>
          <w:trHeight w:val="23"/>
        </w:trPr>
        <w:tc>
          <w:tcPr>
            <w:tcW w:w="4678" w:type="dxa"/>
            <w:shd w:val="clear" w:color="FFFFFF" w:fill="FFFFFF"/>
            <w:tcMar>
              <w:top w:w="79" w:type="dxa"/>
              <w:left w:w="0" w:type="dxa"/>
              <w:bottom w:w="0" w:type="dxa"/>
              <w:right w:w="0" w:type="dxa"/>
            </w:tcMar>
            <w:vAlign w:val="center"/>
          </w:tcPr>
          <w:p w:rsidR="00E31E72" w:rsidRPr="00297EE9" w:rsidRDefault="00E31E72" w:rsidP="00F71B12">
            <w:pPr>
              <w:shd w:val="clear" w:color="auto" w:fill="FFFFFF"/>
              <w:jc w:val="right"/>
              <w:rPr>
                <w:rFonts w:eastAsia="Times New Roman"/>
                <w:color w:val="0F1115"/>
                <w:sz w:val="17"/>
                <w:szCs w:val="17"/>
              </w:rPr>
            </w:pPr>
            <w:r w:rsidRPr="00297EE9">
              <w:rPr>
                <w:rFonts w:eastAsia="Times New Roman"/>
                <w:color w:val="0F1115"/>
                <w:sz w:val="17"/>
                <w:szCs w:val="17"/>
              </w:rPr>
              <w:t>_________________ О.Н. Головин</w:t>
            </w:r>
          </w:p>
        </w:tc>
        <w:tc>
          <w:tcPr>
            <w:tcW w:w="142" w:type="dxa"/>
            <w:shd w:val="clear" w:color="FFFFFF" w:fill="FFFFFF"/>
            <w:tcMar>
              <w:top w:w="0" w:type="dxa"/>
              <w:left w:w="0" w:type="dxa"/>
              <w:bottom w:w="0" w:type="dxa"/>
              <w:right w:w="0" w:type="dxa"/>
            </w:tcMar>
            <w:vAlign w:val="center"/>
          </w:tcPr>
          <w:p w:rsidR="00E31E72" w:rsidRPr="00297EE9" w:rsidRDefault="00E31E72" w:rsidP="00F71B12">
            <w:pPr>
              <w:rPr>
                <w:sz w:val="17"/>
                <w:szCs w:val="17"/>
              </w:rPr>
            </w:pPr>
          </w:p>
        </w:tc>
        <w:tc>
          <w:tcPr>
            <w:tcW w:w="5102" w:type="dxa"/>
            <w:shd w:val="clear" w:color="FFFFFF" w:fill="FFFFFF"/>
            <w:tcMar>
              <w:top w:w="0" w:type="dxa"/>
              <w:left w:w="0" w:type="dxa"/>
              <w:bottom w:w="0" w:type="dxa"/>
              <w:right w:w="0" w:type="dxa"/>
            </w:tcMar>
            <w:vAlign w:val="center"/>
          </w:tcPr>
          <w:p w:rsidR="00E31E72" w:rsidRPr="00297EE9" w:rsidRDefault="00E31E72" w:rsidP="00F71B12">
            <w:pPr>
              <w:shd w:val="clear" w:color="auto" w:fill="FFFFFF"/>
              <w:jc w:val="right"/>
              <w:rPr>
                <w:rFonts w:eastAsia="Times New Roman"/>
                <w:color w:val="0F1115"/>
                <w:sz w:val="17"/>
                <w:szCs w:val="17"/>
              </w:rPr>
            </w:pPr>
            <w:r w:rsidRPr="00297EE9">
              <w:rPr>
                <w:rFonts w:eastAsia="Times New Roman"/>
                <w:color w:val="0F1115"/>
                <w:sz w:val="17"/>
                <w:szCs w:val="17"/>
              </w:rPr>
              <w:t>_________________ Д.В. Дроздов</w:t>
            </w:r>
          </w:p>
        </w:tc>
      </w:tr>
      <w:tr w:rsidR="00E31E72" w:rsidRPr="00297EE9" w:rsidTr="00F71B12">
        <w:trPr>
          <w:trHeight w:val="230"/>
        </w:trPr>
        <w:tc>
          <w:tcPr>
            <w:tcW w:w="4678" w:type="dxa"/>
            <w:shd w:val="clear" w:color="FFFFFF" w:fill="FFFFFF"/>
            <w:tcMar>
              <w:top w:w="79" w:type="dxa"/>
              <w:left w:w="0" w:type="dxa"/>
              <w:bottom w:w="0" w:type="dxa"/>
              <w:right w:w="0" w:type="dxa"/>
            </w:tcMar>
            <w:vAlign w:val="center"/>
          </w:tcPr>
          <w:p w:rsidR="00E31E72" w:rsidRPr="00297EE9" w:rsidRDefault="00E31E72" w:rsidP="00F71B12">
            <w:pPr>
              <w:jc w:val="right"/>
              <w:rPr>
                <w:sz w:val="17"/>
                <w:szCs w:val="17"/>
              </w:rPr>
            </w:pPr>
            <w:r w:rsidRPr="00297EE9">
              <w:rPr>
                <w:rFonts w:eastAsia="Times New Roman"/>
                <w:color w:val="0F1115"/>
                <w:sz w:val="17"/>
                <w:szCs w:val="17"/>
              </w:rPr>
              <w:t>«___» ___________ 2026 г.</w:t>
            </w:r>
          </w:p>
        </w:tc>
        <w:tc>
          <w:tcPr>
            <w:tcW w:w="142" w:type="dxa"/>
            <w:shd w:val="clear" w:color="FFFFFF" w:fill="FFFFFF"/>
            <w:tcMar>
              <w:top w:w="0" w:type="dxa"/>
              <w:left w:w="0" w:type="dxa"/>
              <w:bottom w:w="0" w:type="dxa"/>
              <w:right w:w="0" w:type="dxa"/>
            </w:tcMar>
            <w:vAlign w:val="center"/>
          </w:tcPr>
          <w:p w:rsidR="00E31E72" w:rsidRPr="00297EE9" w:rsidRDefault="00E31E72" w:rsidP="00F71B12">
            <w:pPr>
              <w:rPr>
                <w:sz w:val="17"/>
                <w:szCs w:val="17"/>
              </w:rPr>
            </w:pPr>
          </w:p>
        </w:tc>
        <w:tc>
          <w:tcPr>
            <w:tcW w:w="5102" w:type="dxa"/>
            <w:shd w:val="clear" w:color="FFFFFF" w:fill="FFFFFF"/>
            <w:tcMar>
              <w:top w:w="0" w:type="dxa"/>
              <w:left w:w="0" w:type="dxa"/>
              <w:bottom w:w="0" w:type="dxa"/>
              <w:right w:w="0" w:type="dxa"/>
            </w:tcMar>
            <w:vAlign w:val="center"/>
          </w:tcPr>
          <w:p w:rsidR="00E31E72" w:rsidRPr="00297EE9" w:rsidRDefault="00E31E72" w:rsidP="00F71B12">
            <w:pPr>
              <w:ind w:left="170"/>
              <w:jc w:val="right"/>
              <w:rPr>
                <w:sz w:val="17"/>
                <w:szCs w:val="17"/>
              </w:rPr>
            </w:pPr>
            <w:r w:rsidRPr="00297EE9">
              <w:rPr>
                <w:rFonts w:eastAsia="Times New Roman"/>
                <w:color w:val="0F1115"/>
                <w:sz w:val="17"/>
                <w:szCs w:val="17"/>
              </w:rPr>
              <w:t>«___» ___________ 2026 г.</w:t>
            </w:r>
          </w:p>
        </w:tc>
      </w:tr>
      <w:tr w:rsidR="00E31E72" w:rsidRPr="00297EE9" w:rsidTr="00F71B12">
        <w:trPr>
          <w:trHeight w:val="195"/>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rPr>
                <w:sz w:val="17"/>
                <w:szCs w:val="17"/>
              </w:rPr>
            </w:pPr>
            <w:r w:rsidRPr="00297EE9">
              <w:rPr>
                <w:rFonts w:eastAsia="Times New Roman"/>
                <w:b/>
                <w:bCs/>
                <w:color w:val="0F1115"/>
                <w:sz w:val="17"/>
                <w:szCs w:val="17"/>
              </w:rPr>
              <w:t>«СОГЛАСОВАНО»</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rPr>
                <w:sz w:val="17"/>
                <w:szCs w:val="17"/>
              </w:rPr>
            </w:pPr>
            <w:r w:rsidRPr="00297EE9">
              <w:rPr>
                <w:rFonts w:eastAsia="Times New Roman"/>
                <w:b/>
                <w:bCs/>
                <w:color w:val="0F1115"/>
                <w:sz w:val="17"/>
                <w:szCs w:val="17"/>
              </w:rPr>
              <w:t>«СОГЛАСОВАНО»</w:t>
            </w:r>
          </w:p>
        </w:tc>
      </w:tr>
      <w:tr w:rsidR="00E31E72" w:rsidRPr="00297EE9" w:rsidTr="00F71B12">
        <w:trPr>
          <w:trHeight w:val="399"/>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shd w:val="clear" w:color="auto" w:fill="FFFFFF"/>
              <w:rPr>
                <w:rFonts w:eastAsia="Times New Roman"/>
                <w:color w:val="0F1115"/>
                <w:sz w:val="17"/>
                <w:szCs w:val="17"/>
              </w:rPr>
            </w:pPr>
            <w:r w:rsidRPr="00297EE9">
              <w:rPr>
                <w:rFonts w:eastAsia="Times New Roman"/>
                <w:color w:val="0F1115"/>
                <w:sz w:val="17"/>
                <w:szCs w:val="17"/>
              </w:rPr>
              <w:t>Президент Общественной Ростовской региональной физкультурно-спортивной организации «Федерация баскетбола Ростовской области»</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shd w:val="clear" w:color="auto" w:fill="FFFFFF"/>
              <w:rPr>
                <w:rFonts w:eastAsia="Times New Roman"/>
                <w:color w:val="0F1115"/>
                <w:sz w:val="17"/>
                <w:szCs w:val="17"/>
              </w:rPr>
            </w:pPr>
            <w:r w:rsidRPr="00297EE9">
              <w:rPr>
                <w:rFonts w:eastAsia="Times New Roman"/>
                <w:color w:val="0F1115"/>
                <w:sz w:val="17"/>
                <w:szCs w:val="17"/>
              </w:rPr>
              <w:t>Президент Саратовской региональной общественной организации «Саратовская Областная Федерация Баскетбола»</w:t>
            </w:r>
          </w:p>
        </w:tc>
      </w:tr>
      <w:tr w:rsidR="00E31E72" w:rsidRPr="00297EE9" w:rsidTr="00F71B12">
        <w:trPr>
          <w:trHeight w:val="195"/>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shd w:val="clear" w:color="auto" w:fill="FFFFFF"/>
              <w:jc w:val="right"/>
              <w:rPr>
                <w:rFonts w:eastAsia="Times New Roman"/>
                <w:color w:val="0F1115"/>
                <w:sz w:val="17"/>
                <w:szCs w:val="17"/>
              </w:rPr>
            </w:pPr>
            <w:r w:rsidRPr="00297EE9">
              <w:rPr>
                <w:rFonts w:eastAsia="Times New Roman"/>
                <w:color w:val="0F1115"/>
                <w:sz w:val="17"/>
                <w:szCs w:val="17"/>
              </w:rPr>
              <w:t>_________________ С.С. Косинов</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jc w:val="right"/>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shd w:val="clear" w:color="auto" w:fill="FFFFFF"/>
              <w:jc w:val="right"/>
              <w:rPr>
                <w:rFonts w:eastAsia="Times New Roman"/>
                <w:color w:val="0F1115"/>
                <w:sz w:val="17"/>
                <w:szCs w:val="17"/>
              </w:rPr>
            </w:pPr>
            <w:r w:rsidRPr="00297EE9">
              <w:rPr>
                <w:rFonts w:eastAsia="Times New Roman"/>
                <w:color w:val="0F1115"/>
                <w:sz w:val="17"/>
                <w:szCs w:val="17"/>
              </w:rPr>
              <w:t>_________________ И.А. Панкратов</w:t>
            </w:r>
          </w:p>
        </w:tc>
      </w:tr>
      <w:tr w:rsidR="00E31E72" w:rsidRPr="00297EE9" w:rsidTr="00F71B12">
        <w:trPr>
          <w:trHeight w:val="195"/>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jc w:val="right"/>
              <w:rPr>
                <w:sz w:val="17"/>
                <w:szCs w:val="17"/>
              </w:rPr>
            </w:pPr>
            <w:r w:rsidRPr="00297EE9">
              <w:rPr>
                <w:rFonts w:eastAsia="Times New Roman"/>
                <w:color w:val="0F1115"/>
                <w:sz w:val="17"/>
                <w:szCs w:val="17"/>
              </w:rPr>
              <w:t>«___» ___________ 2026 г.</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jc w:val="right"/>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ind w:left="170"/>
              <w:jc w:val="right"/>
              <w:rPr>
                <w:sz w:val="17"/>
                <w:szCs w:val="17"/>
              </w:rPr>
            </w:pPr>
            <w:r w:rsidRPr="00297EE9">
              <w:rPr>
                <w:rFonts w:eastAsia="Times New Roman"/>
                <w:color w:val="0F1115"/>
                <w:sz w:val="17"/>
                <w:szCs w:val="17"/>
              </w:rPr>
              <w:t>«___» ___________ 2026 г.</w:t>
            </w:r>
          </w:p>
        </w:tc>
      </w:tr>
      <w:tr w:rsidR="00E31E72" w:rsidRPr="00297EE9" w:rsidTr="00F71B12">
        <w:trPr>
          <w:trHeight w:val="195"/>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rPr>
                <w:sz w:val="17"/>
                <w:szCs w:val="17"/>
              </w:rPr>
            </w:pPr>
            <w:r w:rsidRPr="00297EE9">
              <w:rPr>
                <w:rFonts w:eastAsia="Times New Roman"/>
                <w:b/>
                <w:bCs/>
                <w:color w:val="0F1115"/>
                <w:sz w:val="17"/>
                <w:szCs w:val="17"/>
              </w:rPr>
              <w:t>«СОГЛАСОВАНО»</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rPr>
                <w:sz w:val="17"/>
                <w:szCs w:val="17"/>
              </w:rPr>
            </w:pPr>
            <w:r w:rsidRPr="00297EE9">
              <w:rPr>
                <w:rFonts w:eastAsia="Times New Roman"/>
                <w:b/>
                <w:bCs/>
                <w:color w:val="0F1115"/>
                <w:sz w:val="17"/>
                <w:szCs w:val="17"/>
              </w:rPr>
              <w:t>«СОГЛАСОВАНО»</w:t>
            </w:r>
          </w:p>
        </w:tc>
      </w:tr>
      <w:tr w:rsidR="00E31E72" w:rsidRPr="00297EE9" w:rsidTr="00F71B12">
        <w:trPr>
          <w:trHeight w:val="294"/>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shd w:val="clear" w:color="auto" w:fill="FFFFFF"/>
              <w:rPr>
                <w:rFonts w:eastAsia="Times New Roman"/>
                <w:color w:val="0F1115"/>
                <w:sz w:val="17"/>
                <w:szCs w:val="17"/>
              </w:rPr>
            </w:pPr>
            <w:r w:rsidRPr="00297EE9">
              <w:rPr>
                <w:rFonts w:eastAsia="Times New Roman"/>
                <w:color w:val="0F1115"/>
                <w:sz w:val="17"/>
                <w:szCs w:val="17"/>
              </w:rPr>
              <w:t>Президент Региональной общественной организации «Федерация баскетбола Дагестана»</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shd w:val="clear" w:color="auto" w:fill="FFFFFF"/>
              <w:rPr>
                <w:rFonts w:eastAsia="Times New Roman"/>
                <w:color w:val="0F1115"/>
                <w:sz w:val="17"/>
                <w:szCs w:val="17"/>
              </w:rPr>
            </w:pPr>
            <w:r w:rsidRPr="00297EE9">
              <w:rPr>
                <w:rFonts w:eastAsia="Times New Roman"/>
                <w:color w:val="0F1115"/>
                <w:sz w:val="17"/>
                <w:szCs w:val="17"/>
              </w:rPr>
              <w:t>Президент Региональной физкультурно-спортивной общественной организации «Федерация баскетбола Республики</w:t>
            </w:r>
          </w:p>
          <w:p w:rsidR="00E31E72" w:rsidRPr="00297EE9" w:rsidRDefault="00E31E72" w:rsidP="00F71B12">
            <w:pPr>
              <w:shd w:val="clear" w:color="auto" w:fill="FFFFFF"/>
              <w:rPr>
                <w:rFonts w:eastAsia="Times New Roman"/>
                <w:color w:val="0F1115"/>
                <w:sz w:val="17"/>
                <w:szCs w:val="17"/>
              </w:rPr>
            </w:pPr>
            <w:r w:rsidRPr="00297EE9">
              <w:rPr>
                <w:rFonts w:eastAsia="Times New Roman"/>
                <w:color w:val="0F1115"/>
                <w:sz w:val="17"/>
                <w:szCs w:val="17"/>
              </w:rPr>
              <w:t>Северная Осетия – Алания»</w:t>
            </w:r>
          </w:p>
        </w:tc>
      </w:tr>
      <w:tr w:rsidR="00E31E72" w:rsidRPr="00297EE9" w:rsidTr="00F71B12">
        <w:trPr>
          <w:trHeight w:val="195"/>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shd w:val="clear" w:color="auto" w:fill="FFFFFF"/>
              <w:jc w:val="right"/>
              <w:rPr>
                <w:rFonts w:eastAsia="Times New Roman"/>
                <w:color w:val="0F1115"/>
                <w:sz w:val="17"/>
                <w:szCs w:val="17"/>
              </w:rPr>
            </w:pPr>
            <w:r w:rsidRPr="00297EE9">
              <w:rPr>
                <w:rFonts w:eastAsia="Times New Roman"/>
                <w:color w:val="0F1115"/>
                <w:sz w:val="17"/>
                <w:szCs w:val="17"/>
              </w:rPr>
              <w:t>_________________ М.Б. Келебеев</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jc w:val="right"/>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shd w:val="clear" w:color="auto" w:fill="FFFFFF"/>
              <w:jc w:val="right"/>
              <w:rPr>
                <w:rFonts w:eastAsia="Times New Roman"/>
                <w:color w:val="0F1115"/>
                <w:sz w:val="17"/>
                <w:szCs w:val="17"/>
              </w:rPr>
            </w:pPr>
            <w:r w:rsidRPr="00297EE9">
              <w:rPr>
                <w:rFonts w:eastAsia="Times New Roman"/>
                <w:color w:val="0F1115"/>
                <w:sz w:val="17"/>
                <w:szCs w:val="17"/>
              </w:rPr>
              <w:t>_________________ З.С. Хекилаев</w:t>
            </w:r>
          </w:p>
        </w:tc>
      </w:tr>
      <w:tr w:rsidR="00E31E72" w:rsidRPr="00297EE9" w:rsidTr="00F71B12">
        <w:trPr>
          <w:trHeight w:val="195"/>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jc w:val="right"/>
              <w:rPr>
                <w:sz w:val="17"/>
                <w:szCs w:val="17"/>
              </w:rPr>
            </w:pPr>
            <w:r w:rsidRPr="00297EE9">
              <w:rPr>
                <w:rFonts w:eastAsia="Times New Roman"/>
                <w:color w:val="0F1115"/>
                <w:sz w:val="17"/>
                <w:szCs w:val="17"/>
              </w:rPr>
              <w:t>«___» ___________ 2026 г.</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jc w:val="right"/>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ind w:left="170"/>
              <w:jc w:val="right"/>
              <w:rPr>
                <w:sz w:val="17"/>
                <w:szCs w:val="17"/>
              </w:rPr>
            </w:pPr>
            <w:r w:rsidRPr="00297EE9">
              <w:rPr>
                <w:rFonts w:eastAsia="Times New Roman"/>
                <w:color w:val="0F1115"/>
                <w:sz w:val="17"/>
                <w:szCs w:val="17"/>
              </w:rPr>
              <w:t>«___» ___________ 2026 г.</w:t>
            </w:r>
          </w:p>
        </w:tc>
      </w:tr>
      <w:tr w:rsidR="00E31E72" w:rsidRPr="00297EE9" w:rsidTr="00F71B12">
        <w:trPr>
          <w:trHeight w:val="195"/>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rPr>
                <w:rFonts w:eastAsia="Times New Roman"/>
                <w:color w:val="0F1115"/>
                <w:sz w:val="17"/>
                <w:szCs w:val="17"/>
              </w:rPr>
            </w:pPr>
            <w:r w:rsidRPr="00297EE9">
              <w:rPr>
                <w:rFonts w:eastAsia="Times New Roman"/>
                <w:b/>
                <w:bCs/>
                <w:color w:val="0F1115"/>
                <w:sz w:val="17"/>
                <w:szCs w:val="17"/>
              </w:rPr>
              <w:t>«СОГЛАСОВАНО»</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rPr>
                <w:sz w:val="17"/>
                <w:szCs w:val="17"/>
              </w:rPr>
            </w:pPr>
            <w:r w:rsidRPr="00297EE9">
              <w:rPr>
                <w:rFonts w:eastAsia="Times New Roman"/>
                <w:b/>
                <w:bCs/>
                <w:color w:val="0F1115"/>
                <w:sz w:val="17"/>
                <w:szCs w:val="17"/>
              </w:rPr>
              <w:t>«СОГЛАСОВАНО»</w:t>
            </w:r>
          </w:p>
        </w:tc>
      </w:tr>
      <w:tr w:rsidR="00E31E72" w:rsidRPr="00297EE9" w:rsidTr="00F71B12">
        <w:trPr>
          <w:trHeight w:val="195"/>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shd w:val="clear" w:color="auto" w:fill="FFFFFF"/>
              <w:rPr>
                <w:rFonts w:eastAsia="Times New Roman"/>
                <w:color w:val="0F1115"/>
                <w:sz w:val="17"/>
                <w:szCs w:val="17"/>
              </w:rPr>
            </w:pPr>
            <w:r w:rsidRPr="00297EE9">
              <w:rPr>
                <w:rFonts w:eastAsia="Times New Roman"/>
                <w:color w:val="0F1115"/>
                <w:sz w:val="17"/>
                <w:szCs w:val="17"/>
              </w:rPr>
              <w:t xml:space="preserve">Президент Региональной общественной организации «Федерация Баскетбола </w:t>
            </w:r>
            <w:r>
              <w:rPr>
                <w:rFonts w:eastAsia="Times New Roman"/>
                <w:color w:val="0F1115"/>
                <w:sz w:val="17"/>
                <w:szCs w:val="17"/>
              </w:rPr>
              <w:t>Республики Крым</w:t>
            </w:r>
            <w:r w:rsidRPr="00297EE9">
              <w:rPr>
                <w:rFonts w:eastAsia="Times New Roman"/>
                <w:color w:val="0F1115"/>
                <w:sz w:val="17"/>
                <w:szCs w:val="17"/>
              </w:rPr>
              <w:t>»</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shd w:val="clear" w:color="auto" w:fill="FFFFFF"/>
              <w:rPr>
                <w:rFonts w:eastAsia="Times New Roman"/>
                <w:color w:val="0F1115"/>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shd w:val="clear" w:color="auto" w:fill="FFFFFF"/>
              <w:rPr>
                <w:rFonts w:eastAsia="Times New Roman"/>
                <w:color w:val="0F1115"/>
                <w:sz w:val="17"/>
                <w:szCs w:val="17"/>
              </w:rPr>
            </w:pPr>
            <w:r w:rsidRPr="00297EE9">
              <w:rPr>
                <w:rFonts w:eastAsia="Times New Roman"/>
                <w:color w:val="0F1115"/>
                <w:sz w:val="17"/>
                <w:szCs w:val="17"/>
              </w:rPr>
              <w:t>Председатель Региональной общественной организации «Федерация баскетбола Республики Адыгея»</w:t>
            </w:r>
          </w:p>
        </w:tc>
      </w:tr>
      <w:tr w:rsidR="00E31E72" w:rsidRPr="00297EE9" w:rsidTr="00F71B12">
        <w:trPr>
          <w:trHeight w:val="195"/>
        </w:trPr>
        <w:tc>
          <w:tcPr>
            <w:tcW w:w="4678" w:type="dxa"/>
            <w:vMerge w:val="restart"/>
            <w:shd w:val="clear" w:color="FFFFFF" w:fill="FFFFFF"/>
            <w:tcMar>
              <w:top w:w="79" w:type="dxa"/>
              <w:left w:w="0" w:type="dxa"/>
              <w:bottom w:w="0" w:type="dxa"/>
              <w:right w:w="0" w:type="dxa"/>
            </w:tcMar>
            <w:vAlign w:val="center"/>
          </w:tcPr>
          <w:p w:rsidR="00E31E72" w:rsidRPr="00297EE9" w:rsidRDefault="00E31E72" w:rsidP="00F71B12">
            <w:pPr>
              <w:shd w:val="clear" w:color="auto" w:fill="FFFFFF"/>
              <w:jc w:val="right"/>
              <w:rPr>
                <w:rFonts w:eastAsia="Times New Roman"/>
                <w:color w:val="0F1115"/>
                <w:sz w:val="17"/>
                <w:szCs w:val="17"/>
              </w:rPr>
            </w:pPr>
            <w:r w:rsidRPr="00297EE9">
              <w:rPr>
                <w:rFonts w:eastAsia="Times New Roman"/>
                <w:color w:val="0F1115"/>
                <w:sz w:val="17"/>
                <w:szCs w:val="17"/>
              </w:rPr>
              <w:t xml:space="preserve">_________________ </w:t>
            </w:r>
            <w:r>
              <w:rPr>
                <w:rFonts w:eastAsia="Times New Roman"/>
                <w:color w:val="0F1115"/>
                <w:sz w:val="17"/>
                <w:szCs w:val="17"/>
              </w:rPr>
              <w:t>М</w:t>
            </w:r>
            <w:r w:rsidRPr="00297EE9">
              <w:rPr>
                <w:rFonts w:eastAsia="Times New Roman"/>
                <w:color w:val="0F1115"/>
                <w:sz w:val="17"/>
                <w:szCs w:val="17"/>
              </w:rPr>
              <w:t>.</w:t>
            </w:r>
            <w:r>
              <w:rPr>
                <w:rFonts w:eastAsia="Times New Roman"/>
                <w:color w:val="0F1115"/>
                <w:sz w:val="17"/>
                <w:szCs w:val="17"/>
              </w:rPr>
              <w:t>А</w:t>
            </w:r>
            <w:r w:rsidRPr="00297EE9">
              <w:rPr>
                <w:rFonts w:eastAsia="Times New Roman"/>
                <w:color w:val="0F1115"/>
                <w:sz w:val="17"/>
                <w:szCs w:val="17"/>
              </w:rPr>
              <w:t>. </w:t>
            </w:r>
            <w:r>
              <w:rPr>
                <w:rFonts w:eastAsia="Times New Roman"/>
                <w:color w:val="0F1115"/>
                <w:sz w:val="17"/>
                <w:szCs w:val="17"/>
              </w:rPr>
              <w:t>Пыхтев</w:t>
            </w:r>
          </w:p>
        </w:tc>
        <w:tc>
          <w:tcPr>
            <w:tcW w:w="142" w:type="dxa"/>
            <w:vMerge w:val="restart"/>
            <w:shd w:val="clear" w:color="FFFFFF" w:fill="FFFFFF"/>
            <w:tcMar>
              <w:top w:w="0" w:type="dxa"/>
              <w:left w:w="0" w:type="dxa"/>
              <w:bottom w:w="0" w:type="dxa"/>
              <w:right w:w="0" w:type="dxa"/>
            </w:tcMar>
            <w:vAlign w:val="center"/>
          </w:tcPr>
          <w:p w:rsidR="00E31E72" w:rsidRPr="00297EE9" w:rsidRDefault="00E31E72" w:rsidP="00F71B12">
            <w:pPr>
              <w:jc w:val="right"/>
              <w:rPr>
                <w:sz w:val="17"/>
                <w:szCs w:val="17"/>
              </w:rPr>
            </w:pPr>
          </w:p>
        </w:tc>
        <w:tc>
          <w:tcPr>
            <w:tcW w:w="5102" w:type="dxa"/>
            <w:vMerge w:val="restart"/>
            <w:shd w:val="clear" w:color="FFFFFF" w:fill="FFFFFF"/>
            <w:tcMar>
              <w:top w:w="0" w:type="dxa"/>
              <w:left w:w="0" w:type="dxa"/>
              <w:bottom w:w="0" w:type="dxa"/>
              <w:right w:w="0" w:type="dxa"/>
            </w:tcMar>
            <w:vAlign w:val="center"/>
          </w:tcPr>
          <w:p w:rsidR="00E31E72" w:rsidRPr="00297EE9" w:rsidRDefault="00E31E72" w:rsidP="00F71B12">
            <w:pPr>
              <w:shd w:val="clear" w:color="auto" w:fill="FFFFFF"/>
              <w:jc w:val="right"/>
              <w:rPr>
                <w:rFonts w:eastAsia="Times New Roman"/>
                <w:color w:val="0F1115"/>
                <w:sz w:val="17"/>
                <w:szCs w:val="17"/>
              </w:rPr>
            </w:pPr>
            <w:r w:rsidRPr="00297EE9">
              <w:rPr>
                <w:rFonts w:eastAsia="Times New Roman"/>
                <w:color w:val="0F1115"/>
                <w:sz w:val="17"/>
                <w:szCs w:val="17"/>
              </w:rPr>
              <w:t>_________________ А.В. Синельников</w:t>
            </w:r>
          </w:p>
        </w:tc>
      </w:tr>
      <w:tr w:rsidR="00E31E72" w:rsidRPr="00297EE9" w:rsidTr="00F71B12">
        <w:trPr>
          <w:trHeight w:val="23"/>
        </w:trPr>
        <w:tc>
          <w:tcPr>
            <w:tcW w:w="4678" w:type="dxa"/>
            <w:shd w:val="clear" w:color="FFFFFF" w:fill="FFFFFF"/>
            <w:tcMar>
              <w:top w:w="79" w:type="dxa"/>
              <w:left w:w="0" w:type="dxa"/>
              <w:bottom w:w="0" w:type="dxa"/>
              <w:right w:w="0" w:type="dxa"/>
            </w:tcMar>
            <w:vAlign w:val="center"/>
          </w:tcPr>
          <w:p w:rsidR="00E31E72" w:rsidRPr="00297EE9" w:rsidRDefault="00E31E72" w:rsidP="00F71B12">
            <w:pPr>
              <w:jc w:val="right"/>
              <w:rPr>
                <w:sz w:val="17"/>
                <w:szCs w:val="17"/>
              </w:rPr>
            </w:pPr>
            <w:r w:rsidRPr="00297EE9">
              <w:rPr>
                <w:rFonts w:eastAsia="Times New Roman"/>
                <w:color w:val="0F1115"/>
                <w:sz w:val="17"/>
                <w:szCs w:val="17"/>
              </w:rPr>
              <w:t>«___» ___________ 2026 г.</w:t>
            </w:r>
          </w:p>
        </w:tc>
        <w:tc>
          <w:tcPr>
            <w:tcW w:w="142" w:type="dxa"/>
            <w:shd w:val="clear" w:color="FFFFFF" w:fill="FFFFFF"/>
            <w:tcMar>
              <w:top w:w="0" w:type="dxa"/>
              <w:left w:w="0" w:type="dxa"/>
              <w:bottom w:w="0" w:type="dxa"/>
              <w:right w:w="0" w:type="dxa"/>
            </w:tcMar>
            <w:vAlign w:val="center"/>
          </w:tcPr>
          <w:p w:rsidR="00E31E72" w:rsidRPr="00297EE9" w:rsidRDefault="00E31E72" w:rsidP="00F71B12">
            <w:pPr>
              <w:jc w:val="right"/>
              <w:rPr>
                <w:sz w:val="17"/>
                <w:szCs w:val="17"/>
              </w:rPr>
            </w:pPr>
          </w:p>
        </w:tc>
        <w:tc>
          <w:tcPr>
            <w:tcW w:w="5102" w:type="dxa"/>
            <w:shd w:val="clear" w:color="FFFFFF" w:fill="FFFFFF"/>
            <w:tcMar>
              <w:top w:w="0" w:type="dxa"/>
              <w:left w:w="0" w:type="dxa"/>
              <w:bottom w:w="0" w:type="dxa"/>
              <w:right w:w="0" w:type="dxa"/>
            </w:tcMar>
            <w:vAlign w:val="center"/>
          </w:tcPr>
          <w:p w:rsidR="00E31E72" w:rsidRPr="00297EE9" w:rsidRDefault="00E31E72" w:rsidP="00F71B12">
            <w:pPr>
              <w:ind w:left="170"/>
              <w:jc w:val="right"/>
              <w:rPr>
                <w:sz w:val="17"/>
                <w:szCs w:val="17"/>
              </w:rPr>
            </w:pPr>
            <w:r w:rsidRPr="00297EE9">
              <w:rPr>
                <w:rFonts w:eastAsia="Times New Roman"/>
                <w:color w:val="0F1115"/>
                <w:sz w:val="17"/>
                <w:szCs w:val="17"/>
              </w:rPr>
              <w:t>«___» ___________ 2026 г.</w:t>
            </w:r>
          </w:p>
        </w:tc>
      </w:tr>
    </w:tbl>
    <w:p w:rsidR="006A0859" w:rsidRPr="00E31E72" w:rsidRDefault="00E31E72">
      <w:pPr>
        <w:shd w:val="clear" w:color="auto" w:fill="FFFFFF"/>
        <w:spacing w:before="100" w:beforeAutospacing="1" w:after="100" w:afterAutospacing="1" w:line="240" w:lineRule="auto"/>
        <w:jc w:val="center"/>
        <w:outlineLvl w:val="2"/>
        <w:rPr>
          <w:rFonts w:ascii="Times New Roman" w:eastAsia="Times New Roman" w:hAnsi="Times New Roman" w:cs="Times New Roman"/>
          <w:b/>
          <w:bCs/>
          <w:color w:val="FF0000"/>
          <w:sz w:val="36"/>
          <w:szCs w:val="36"/>
          <w:lang w:eastAsia="ru-RU"/>
        </w:rPr>
      </w:pPr>
      <w:r w:rsidRPr="00E31E72">
        <w:rPr>
          <w:rFonts w:ascii="Times New Roman" w:eastAsia="Times New Roman" w:hAnsi="Times New Roman" w:cs="Times New Roman"/>
          <w:b/>
          <w:bCs/>
          <w:color w:val="FF0000"/>
          <w:sz w:val="36"/>
          <w:szCs w:val="36"/>
          <w:lang w:eastAsia="ru-RU"/>
        </w:rPr>
        <w:t>ПРОЕКТ</w:t>
      </w:r>
    </w:p>
    <w:p w:rsidR="00C203BB" w:rsidRPr="00E31E72" w:rsidRDefault="007E552E" w:rsidP="00E31E72">
      <w:pPr>
        <w:shd w:val="clear" w:color="auto" w:fill="FFFFFF"/>
        <w:spacing w:before="100" w:beforeAutospacing="1" w:after="100" w:afterAutospacing="1" w:line="240" w:lineRule="auto"/>
        <w:jc w:val="center"/>
        <w:outlineLvl w:val="2"/>
        <w:rPr>
          <w:rFonts w:ascii="Times New Roman" w:eastAsia="Times New Roman" w:hAnsi="Times New Roman" w:cs="Times New Roman"/>
          <w:color w:val="0F1115"/>
          <w:sz w:val="36"/>
          <w:szCs w:val="36"/>
          <w:lang w:eastAsia="ru-RU"/>
        </w:rPr>
      </w:pPr>
      <w:r>
        <w:rPr>
          <w:rFonts w:ascii="Times New Roman" w:eastAsia="Times New Roman" w:hAnsi="Times New Roman" w:cs="Times New Roman"/>
          <w:b/>
          <w:bCs/>
          <w:color w:val="0F1115"/>
          <w:sz w:val="44"/>
          <w:szCs w:val="44"/>
          <w:lang w:eastAsia="ru-RU"/>
        </w:rPr>
        <w:t>Регламент открытого межрегионального турнира по баскетболу</w:t>
      </w:r>
      <w:r w:rsidR="00E31E72">
        <w:rPr>
          <w:rFonts w:ascii="Times New Roman" w:eastAsia="Times New Roman" w:hAnsi="Times New Roman" w:cs="Times New Roman"/>
          <w:b/>
          <w:bCs/>
          <w:color w:val="0F1115"/>
          <w:sz w:val="44"/>
          <w:szCs w:val="44"/>
          <w:lang w:eastAsia="ru-RU"/>
        </w:rPr>
        <w:br/>
      </w:r>
      <w:r>
        <w:rPr>
          <w:rFonts w:ascii="Times New Roman" w:eastAsia="Times New Roman" w:hAnsi="Times New Roman" w:cs="Times New Roman"/>
          <w:b/>
          <w:bCs/>
          <w:color w:val="0F1115"/>
          <w:sz w:val="44"/>
          <w:szCs w:val="44"/>
          <w:lang w:eastAsia="ru-RU"/>
        </w:rPr>
        <w:t>Южн</w:t>
      </w:r>
      <w:r w:rsidR="00E31E72">
        <w:rPr>
          <w:rFonts w:ascii="Times New Roman" w:eastAsia="Times New Roman" w:hAnsi="Times New Roman" w:cs="Times New Roman"/>
          <w:b/>
          <w:bCs/>
          <w:color w:val="0F1115"/>
          <w:sz w:val="44"/>
          <w:szCs w:val="44"/>
          <w:lang w:eastAsia="ru-RU"/>
        </w:rPr>
        <w:t>ая</w:t>
      </w:r>
      <w:r>
        <w:rPr>
          <w:rFonts w:ascii="Times New Roman" w:eastAsia="Times New Roman" w:hAnsi="Times New Roman" w:cs="Times New Roman"/>
          <w:b/>
          <w:bCs/>
          <w:color w:val="0F1115"/>
          <w:sz w:val="44"/>
          <w:szCs w:val="44"/>
          <w:lang w:eastAsia="ru-RU"/>
        </w:rPr>
        <w:t xml:space="preserve"> Баскетбольн</w:t>
      </w:r>
      <w:r w:rsidR="00E31E72">
        <w:rPr>
          <w:rFonts w:ascii="Times New Roman" w:eastAsia="Times New Roman" w:hAnsi="Times New Roman" w:cs="Times New Roman"/>
          <w:b/>
          <w:bCs/>
          <w:color w:val="0F1115"/>
          <w:sz w:val="44"/>
          <w:szCs w:val="44"/>
          <w:lang w:eastAsia="ru-RU"/>
        </w:rPr>
        <w:t>ая</w:t>
      </w:r>
      <w:r>
        <w:rPr>
          <w:rFonts w:ascii="Times New Roman" w:eastAsia="Times New Roman" w:hAnsi="Times New Roman" w:cs="Times New Roman"/>
          <w:b/>
          <w:bCs/>
          <w:color w:val="0F1115"/>
          <w:sz w:val="44"/>
          <w:szCs w:val="44"/>
          <w:lang w:eastAsia="ru-RU"/>
        </w:rPr>
        <w:t xml:space="preserve"> Лиг</w:t>
      </w:r>
      <w:r w:rsidR="00E31E72">
        <w:rPr>
          <w:rFonts w:ascii="Times New Roman" w:eastAsia="Times New Roman" w:hAnsi="Times New Roman" w:cs="Times New Roman"/>
          <w:b/>
          <w:bCs/>
          <w:color w:val="0F1115"/>
          <w:sz w:val="44"/>
          <w:szCs w:val="44"/>
          <w:lang w:eastAsia="ru-RU"/>
        </w:rPr>
        <w:t>а</w:t>
      </w:r>
      <w:r>
        <w:rPr>
          <w:rFonts w:ascii="Times New Roman" w:eastAsia="Times New Roman" w:hAnsi="Times New Roman" w:cs="Times New Roman"/>
          <w:b/>
          <w:bCs/>
          <w:color w:val="0F1115"/>
          <w:sz w:val="44"/>
          <w:szCs w:val="44"/>
          <w:lang w:eastAsia="ru-RU"/>
        </w:rPr>
        <w:t xml:space="preserve"> </w:t>
      </w:r>
      <w:r>
        <w:rPr>
          <w:rFonts w:ascii="Times New Roman" w:eastAsia="Times New Roman" w:hAnsi="Times New Roman" w:cs="Times New Roman"/>
          <w:color w:val="0F1115"/>
          <w:sz w:val="44"/>
          <w:szCs w:val="44"/>
          <w:lang w:eastAsia="ru-RU"/>
        </w:rPr>
        <w:t>«</w:t>
      </w:r>
      <w:r>
        <w:rPr>
          <w:rFonts w:ascii="Times New Roman" w:eastAsia="Times New Roman" w:hAnsi="Times New Roman" w:cs="Times New Roman"/>
          <w:b/>
          <w:bCs/>
          <w:color w:val="0F1115"/>
          <w:sz w:val="44"/>
          <w:szCs w:val="44"/>
          <w:lang w:eastAsia="ru-RU"/>
        </w:rPr>
        <w:t>ЮБЛ»</w:t>
      </w:r>
      <w:r>
        <w:rPr>
          <w:rFonts w:ascii="Times New Roman" w:eastAsia="Times New Roman" w:hAnsi="Times New Roman" w:cs="Times New Roman"/>
          <w:color w:val="0F1115"/>
          <w:sz w:val="44"/>
          <w:szCs w:val="44"/>
          <w:lang w:eastAsia="ru-RU"/>
        </w:rPr>
        <w:br/>
      </w:r>
      <w:r w:rsidRPr="00E31E72">
        <w:rPr>
          <w:rFonts w:ascii="Times New Roman" w:eastAsia="Times New Roman" w:hAnsi="Times New Roman" w:cs="Times New Roman"/>
          <w:color w:val="0F1115"/>
          <w:sz w:val="36"/>
          <w:szCs w:val="36"/>
          <w:lang w:eastAsia="ru-RU"/>
        </w:rPr>
        <w:t>сезон 2026-2027 гг.</w:t>
      </w:r>
    </w:p>
    <w:p w:rsidR="00C203BB" w:rsidRDefault="007E552E">
      <w:pPr>
        <w:shd w:val="clear" w:color="auto" w:fill="FFFFFF"/>
        <w:spacing w:before="240" w:after="240" w:line="276" w:lineRule="auto"/>
        <w:jc w:val="center"/>
        <w:rPr>
          <w:rFonts w:ascii="Times New Roman" w:eastAsia="Times New Roman" w:hAnsi="Times New Roman" w:cs="Times New Roman"/>
          <w:color w:val="0F1115"/>
          <w:sz w:val="21"/>
          <w:szCs w:val="21"/>
          <w:lang w:eastAsia="ru-RU"/>
        </w:rPr>
      </w:pPr>
      <w:r>
        <w:rPr>
          <w:rFonts w:ascii="Times New Roman" w:eastAsia="Times New Roman" w:hAnsi="Times New Roman" w:cs="Times New Roman"/>
          <w:color w:val="0F1115"/>
          <w:sz w:val="21"/>
          <w:szCs w:val="21"/>
          <w:lang w:eastAsia="ru-RU"/>
        </w:rPr>
        <w:t>Москва</w:t>
      </w:r>
      <w:r>
        <w:rPr>
          <w:rFonts w:ascii="Times New Roman" w:eastAsia="Times New Roman" w:hAnsi="Times New Roman" w:cs="Times New Roman"/>
          <w:color w:val="0F1115"/>
          <w:sz w:val="21"/>
          <w:szCs w:val="21"/>
          <w:lang w:eastAsia="ru-RU"/>
        </w:rPr>
        <w:br/>
        <w:t>2026 год</w:t>
      </w:r>
    </w:p>
    <w:p w:rsidR="00C203BB" w:rsidRPr="00E31E72" w:rsidRDefault="007E552E" w:rsidP="007E552E">
      <w:pPr>
        <w:pStyle w:val="afb"/>
        <w:numPr>
          <w:ilvl w:val="0"/>
          <w:numId w:val="2"/>
        </w:numPr>
        <w:shd w:val="clear" w:color="auto" w:fill="FFFFFF"/>
        <w:spacing w:before="100" w:beforeAutospacing="1" w:after="100" w:afterAutospacing="1" w:line="240" w:lineRule="auto"/>
        <w:ind w:left="567" w:right="-1" w:hanging="567"/>
        <w:outlineLvl w:val="2"/>
        <w:rPr>
          <w:sz w:val="21"/>
          <w:szCs w:val="21"/>
          <w:lang w:val="ru-RU"/>
        </w:rPr>
      </w:pPr>
      <w:r>
        <w:rPr>
          <w:b/>
          <w:sz w:val="21"/>
          <w:szCs w:val="21"/>
          <w:lang w:val="ru-RU"/>
        </w:rPr>
        <w:lastRenderedPageBreak/>
        <w:t>ТЕРМИНЫ, ОПРЕДЕЛЕНИЯ И СОКРАЩЕНИЯ</w:t>
      </w:r>
    </w:p>
    <w:p w:rsidR="00C203BB" w:rsidRPr="006A0859" w:rsidRDefault="007E552E" w:rsidP="007E552E">
      <w:pPr>
        <w:pStyle w:val="afb"/>
        <w:numPr>
          <w:ilvl w:val="1"/>
          <w:numId w:val="3"/>
        </w:numPr>
        <w:shd w:val="clear" w:color="auto" w:fill="FFFFFF"/>
        <w:spacing w:before="100" w:beforeAutospacing="1" w:after="100" w:afterAutospacing="1" w:line="240" w:lineRule="auto"/>
        <w:ind w:right="0"/>
        <w:outlineLvl w:val="2"/>
        <w:rPr>
          <w:sz w:val="21"/>
          <w:szCs w:val="21"/>
          <w:lang w:val="ru-RU"/>
        </w:rPr>
      </w:pPr>
      <w:r>
        <w:rPr>
          <w:sz w:val="21"/>
          <w:szCs w:val="21"/>
          <w:lang w:val="ru-RU"/>
        </w:rPr>
        <w:t>В тексте настоящего Регламента используются термины и определения в следующем их значении:</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Министерство спорта Российской Федерации</w:t>
      </w:r>
      <w:r>
        <w:rPr>
          <w:sz w:val="21"/>
          <w:szCs w:val="21"/>
          <w:lang w:val="ru-RU"/>
        </w:rPr>
        <w:t xml:space="preserve"> (далее - Минспорт РФ) - федеральный орган исполнительной власти, осуществляющий функции по выработке и реализации государственной политики в сфере физической культуры и спорта. </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Российская Федерация Баскетбола (далее РФБ)</w:t>
      </w:r>
      <w:r>
        <w:rPr>
          <w:sz w:val="21"/>
          <w:szCs w:val="21"/>
          <w:lang w:val="ru-RU"/>
        </w:rPr>
        <w:t xml:space="preserve"> – Общероссийская общественная организация «Российская Федерация Баскетбола» – юридическое лицо, созданное и действующее в соответствии с законодательством Российской Федерации, аккредитованное Федеральным органом исполнительной власти в области физической культуры и спорта, являющееся членом ФИБА и Олимпийского комитета России и признанное ими в качестве единственной организации, обладающей исключительными полномочиями по управлению баскетболом в России, проведению под своей эгидой официальных соревнований по баскетболу на территории Российской Федерации и представляющая российский баскетбол на международной арене; субъект физической культуры и спорта в Российской Федерации. </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ФИБА</w:t>
      </w:r>
      <w:r>
        <w:rPr>
          <w:sz w:val="21"/>
          <w:szCs w:val="21"/>
          <w:lang w:val="ru-RU"/>
        </w:rPr>
        <w:t xml:space="preserve"> – Международная Федерация баскетбола, признанная Международным Олимпийским Комитетом и являющаяся членом Генеральной Ассоциации международных спортивных федераций. </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Официальные Правила баскетбола ФИБА</w:t>
      </w:r>
      <w:r>
        <w:rPr>
          <w:sz w:val="21"/>
          <w:szCs w:val="21"/>
          <w:lang w:val="ru-RU"/>
        </w:rPr>
        <w:t xml:space="preserve"> – документ, утвержденный ФИБА, который содержит правила игры в баскетбол. </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Южная Баскетбольная Лига («ЮБЛ»)</w:t>
      </w:r>
      <w:r>
        <w:rPr>
          <w:sz w:val="21"/>
          <w:szCs w:val="21"/>
          <w:lang w:val="ru-RU"/>
        </w:rPr>
        <w:t xml:space="preserve"> –</w:t>
      </w:r>
      <w:r>
        <w:rPr>
          <w:color w:val="0F1115"/>
          <w:sz w:val="21"/>
          <w:szCs w:val="21"/>
          <w:lang w:val="ru-RU" w:eastAsia="ru-RU"/>
        </w:rPr>
        <w:t xml:space="preserve"> </w:t>
      </w:r>
      <w:r>
        <w:rPr>
          <w:sz w:val="21"/>
          <w:szCs w:val="21"/>
          <w:lang w:val="ru-RU"/>
        </w:rPr>
        <w:t>открытый межрегиональный турнир по баскетболу среди команд юношей и девушек, проводится в городах Южного, Северо-Кавказского и Приволжского федеральных округов, на «домашних площадках» команд, проводящих соответствующий тур Лиги «ЮБЛ» и является открытым для участия команд из других регионов России</w:t>
      </w:r>
      <w:r>
        <w:rPr>
          <w:color w:val="0F1115"/>
          <w:sz w:val="21"/>
          <w:szCs w:val="21"/>
          <w:lang w:val="ru-RU" w:eastAsia="ru-RU"/>
        </w:rPr>
        <w:t xml:space="preserve"> </w:t>
      </w:r>
      <w:r>
        <w:rPr>
          <w:sz w:val="21"/>
          <w:szCs w:val="21"/>
          <w:lang w:val="ru-RU"/>
        </w:rPr>
        <w:t xml:space="preserve">и дружественных стран. </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 xml:space="preserve">Регламент Южной Баскетбольной Лиги («ЮБЛ») (далее –Лига «ЮБЛ», Турнир) </w:t>
      </w:r>
      <w:r>
        <w:rPr>
          <w:sz w:val="21"/>
          <w:szCs w:val="21"/>
          <w:lang w:val="ru-RU"/>
        </w:rPr>
        <w:t xml:space="preserve">– нормативный документ, определяющий порядок и условия участия баскетбольных клубов/команд, игроков, тренеров, помощников тренеров, официальных и сопровождающих лиц, спонсоров, судей, комиссаров, инспекторов, судей, секретарей и статистиков в Лиге. </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Межрегиональные соревнования</w:t>
      </w:r>
      <w:r>
        <w:rPr>
          <w:sz w:val="21"/>
          <w:szCs w:val="21"/>
          <w:lang w:val="ru-RU"/>
        </w:rPr>
        <w:t xml:space="preserve"> – официальные межрегиональные спортивные соревнования по баскетболу среди клубов/команд, юношей и девушек, двух и более федеральных округов – совокупность матчей межрегиональных спортивных соревнований по баскетболу.</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Неспортивное поведение</w:t>
      </w:r>
      <w:r>
        <w:rPr>
          <w:sz w:val="21"/>
          <w:szCs w:val="21"/>
          <w:lang w:val="ru-RU"/>
        </w:rPr>
        <w:t xml:space="preserve"> - неуважительное обращение или касание; использование выражений или жестов, наносящих оскорбление; пререкание и возражение на решения судьи, выраженные в грубой оскорбительной форме; использование ненормативной лексики, провокации, выраженные в словесной форме, оскорбительными жестами или физическим действием, в том числе с использованием предметов. </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Агрессивное поведение</w:t>
      </w:r>
      <w:r>
        <w:rPr>
          <w:sz w:val="21"/>
          <w:szCs w:val="21"/>
          <w:lang w:val="ru-RU"/>
        </w:rPr>
        <w:t xml:space="preserve"> – это различные действия физического лица или группы лиц, направленные на причинение морального или иного ущерба (за исключением физического) другому лицу без применения прямого физического воздействия или в случаях, когда такие действия привели к незначительному касанию, а также причинение ущерба имуществу юридических или физических лиц, в том числе с применением физического воздействия.</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Акт насилия</w:t>
      </w:r>
      <w:r>
        <w:rPr>
          <w:sz w:val="21"/>
          <w:szCs w:val="21"/>
          <w:lang w:val="ru-RU"/>
        </w:rPr>
        <w:t xml:space="preserve"> – преднамеренное физическое воздействие одного человека на другого или непреднамеренное физическое воздействие одного человека на другого, которое привело к физическому ущербу: нанесение толчков, ударов, побоев, телесных повреждений различными способами. В целях квалификации действия в качестве дисциплинарного нарушения настоящего Регламента «акт насилия» подобное действие должно не соответствовать критерию «физическая активность, свойственная контактному виду спорта», то есть должно не быть связанным с игровыми действиями и/или должно носить явный чрезмерный характер, например, в случае если подобное действие привело к существенным телесным повреждениям. </w:t>
      </w:r>
    </w:p>
    <w:p w:rsidR="00C203BB" w:rsidRPr="006A0859" w:rsidRDefault="007E552E" w:rsidP="007E552E">
      <w:pPr>
        <w:pStyle w:val="afb"/>
        <w:numPr>
          <w:ilvl w:val="0"/>
          <w:numId w:val="4"/>
        </w:numPr>
        <w:spacing w:before="100" w:beforeAutospacing="1" w:after="100" w:afterAutospacing="1" w:line="240" w:lineRule="auto"/>
        <w:ind w:right="-1"/>
        <w:outlineLvl w:val="2"/>
        <w:rPr>
          <w:sz w:val="21"/>
          <w:szCs w:val="21"/>
          <w:lang w:val="ru-RU"/>
        </w:rPr>
      </w:pPr>
      <w:r>
        <w:rPr>
          <w:b/>
          <w:i/>
          <w:sz w:val="21"/>
          <w:szCs w:val="21"/>
          <w:lang w:val="ru-RU"/>
        </w:rPr>
        <w:t>Судейская коллегия</w:t>
      </w:r>
      <w:r>
        <w:rPr>
          <w:sz w:val="21"/>
          <w:szCs w:val="21"/>
          <w:lang w:val="ru-RU"/>
        </w:rPr>
        <w:t xml:space="preserve"> (далее - СК) – рабочий орган, ответственный за контроль проведения Лиги и соблюдение требований настоящего Регламента участниками Соревнований, в составе: главный судья, заместитель главного судьи, главный секретарь. </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Судья, комиссар, судья-секретарь, статистик</w:t>
      </w:r>
      <w:r>
        <w:rPr>
          <w:sz w:val="21"/>
          <w:szCs w:val="21"/>
          <w:lang w:val="ru-RU"/>
        </w:rPr>
        <w:t xml:space="preserve"> – лица, имеющие соответствующие паспорта и исполняющие свои обязанности согласно Официальным Правилам баскетбола ФИБА и настоящему Регламенту. </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Школа/Клуб</w:t>
      </w:r>
      <w:r>
        <w:rPr>
          <w:b/>
          <w:sz w:val="21"/>
          <w:szCs w:val="21"/>
          <w:lang w:val="ru-RU"/>
        </w:rPr>
        <w:t xml:space="preserve"> </w:t>
      </w:r>
      <w:r>
        <w:rPr>
          <w:sz w:val="21"/>
          <w:szCs w:val="21"/>
          <w:lang w:val="ru-RU"/>
        </w:rPr>
        <w:t>– юридическое лицо, созданное и действующее в соответствии с законодательством Российской Федерации, осуществляющее учебно-тренировочную, соревновательную, физкультурную и воспитательную деятельность, имеющее одну или несколько баскетбольных команд, действующих как на профессиональной, так и на непрофессиональной основе.</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Команда</w:t>
      </w:r>
      <w:r>
        <w:rPr>
          <w:sz w:val="21"/>
          <w:szCs w:val="21"/>
          <w:lang w:val="ru-RU"/>
        </w:rPr>
        <w:t xml:space="preserve"> – коллектив игроков, тренеров и сопровождающих лиц, внесенных в паспорт команды.</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Официальные лица клуба/команды/школы</w:t>
      </w:r>
      <w:r>
        <w:rPr>
          <w:sz w:val="21"/>
          <w:szCs w:val="21"/>
          <w:lang w:val="ru-RU"/>
        </w:rPr>
        <w:t xml:space="preserve"> – лица, имеющие право представлять интересы клуба/команды/спортивной школы.</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Руководитель команды</w:t>
      </w:r>
      <w:r>
        <w:rPr>
          <w:sz w:val="21"/>
          <w:szCs w:val="21"/>
          <w:lang w:val="ru-RU"/>
        </w:rPr>
        <w:t xml:space="preserve"> – должностное лицо спортивной школы(клуба)/главный тренер/тренер, которое направляет Организатору заявку команды для участия в Лиге «ЮБЛ», привозит команду на туры Лиги «ЮБЛ»</w:t>
      </w:r>
      <w:r>
        <w:rPr>
          <w:color w:val="auto"/>
          <w:sz w:val="21"/>
          <w:szCs w:val="21"/>
          <w:lang w:val="ru-RU"/>
        </w:rPr>
        <w:t>.</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lastRenderedPageBreak/>
        <w:t>Главный тренер/тренер</w:t>
      </w:r>
      <w:r>
        <w:rPr>
          <w:sz w:val="21"/>
          <w:szCs w:val="21"/>
          <w:lang w:val="ru-RU"/>
        </w:rPr>
        <w:t xml:space="preserve"> – лицо, профессионально осуществляющее учебно-тренировочную деятельность, направленную на воспитание, обучение и совершенствование мастерства баскетболистов, и исполняющее свои профессиональные обязанности до, вовремя и после игры, внесенное в Паспорт команды и протокол матча, осуществляющее руководство командой в ходе проведения Лиги «ЮБЛ». </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Помощник тренера</w:t>
      </w:r>
      <w:r>
        <w:rPr>
          <w:sz w:val="21"/>
          <w:szCs w:val="21"/>
          <w:lang w:val="ru-RU"/>
        </w:rPr>
        <w:t xml:space="preserve"> – лицо, внесенное в Паспорт команды и техническую заявку на игру, помогающее главному тренеру в исполнении его профессиональных обязанностей до, вовремя и после игры. </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Спортсмен</w:t>
      </w:r>
      <w:r>
        <w:rPr>
          <w:sz w:val="21"/>
          <w:szCs w:val="21"/>
          <w:lang w:val="ru-RU"/>
        </w:rPr>
        <w:t xml:space="preserve"> – физическое лицо, занимающееся выбранным видом спорта и выступающее на спортивных соревнованиях. </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Игрок</w:t>
      </w:r>
      <w:r>
        <w:rPr>
          <w:sz w:val="21"/>
          <w:szCs w:val="21"/>
          <w:lang w:val="ru-RU"/>
        </w:rPr>
        <w:t xml:space="preserve"> – это спортсмен, обладающий необходимыми навыками для игры в баскетбол и принимающий участие в баскетбольных соревнованиях.</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Заявка-Договор присоединения (оферты) команды на участие в Южной Баскетбольной Лиге («ЮБЛ»)</w:t>
      </w:r>
      <w:r>
        <w:rPr>
          <w:sz w:val="21"/>
          <w:szCs w:val="21"/>
          <w:lang w:val="ru-RU"/>
        </w:rPr>
        <w:t xml:space="preserve"> - заявка на участие в Лиге «ЮБЛ», согласованная руководителем организации, к которой относится данная команда, в соответствии с п. 9.1 настоящего Регламента.</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 xml:space="preserve">Паспорт команды </w:t>
      </w:r>
      <w:r>
        <w:rPr>
          <w:sz w:val="21"/>
          <w:szCs w:val="21"/>
          <w:lang w:val="ru-RU"/>
        </w:rPr>
        <w:t xml:space="preserve">– основной документ, содержащий перечень игроков, с указанием фамилии и имени, игрового номера и даты рождения, а также тренеров и сопровождающих лиц, с указанием фамилии, имени и функциональной обязанности, выполняемой на турнире, отметкой врача о допуске игроков к участию в Турнире. </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Техническая заявка</w:t>
      </w:r>
      <w:r>
        <w:rPr>
          <w:sz w:val="21"/>
          <w:szCs w:val="21"/>
          <w:lang w:val="ru-RU"/>
        </w:rPr>
        <w:t xml:space="preserve"> - список игроков с указанием фамилии и имени, игрового номера и даты рождения, а также тренеров, с указанием фамилии, имени и контактного телефона.</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Проводящая сторона –</w:t>
      </w:r>
      <w:r>
        <w:rPr>
          <w:sz w:val="21"/>
          <w:szCs w:val="21"/>
          <w:lang w:val="ru-RU"/>
        </w:rPr>
        <w:t xml:space="preserve"> юридическое лицо (спортивная школа/клуб/спортивный комплекс и т.п.), ИП, принимающее на своей базе один или несколько туров Лиги «ЮБЛ», далее «домашний(-ие) тур(-ы), осуществляющее непосредственное его проведение, обеспечение за свой счет, с возможностью привлечения третьих лиц, судей, статистиков, медицинского персонала на игры тура и обеспечивающее выполнение требований настоящего Регламента.</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Спортивное пространство</w:t>
      </w:r>
      <w:r>
        <w:rPr>
          <w:sz w:val="21"/>
          <w:szCs w:val="21"/>
          <w:lang w:val="ru-RU"/>
        </w:rPr>
        <w:t xml:space="preserve"> - территория и размещенные на нем здания и сооружения непосредственно связанные с местом размещения, питания участников тура и место проведения игр соответствующего тура Лиги «ЮБЛ».</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1"/>
        <w:outlineLvl w:val="2"/>
        <w:rPr>
          <w:sz w:val="21"/>
          <w:szCs w:val="21"/>
          <w:lang w:val="ru-RU"/>
        </w:rPr>
      </w:pPr>
      <w:r>
        <w:rPr>
          <w:b/>
          <w:i/>
          <w:sz w:val="21"/>
          <w:szCs w:val="21"/>
          <w:lang w:val="ru-RU"/>
        </w:rPr>
        <w:t>Спонсор</w:t>
      </w:r>
      <w:r>
        <w:rPr>
          <w:sz w:val="21"/>
          <w:szCs w:val="21"/>
          <w:lang w:val="ru-RU"/>
        </w:rPr>
        <w:t xml:space="preserve"> – юридическое или физическое лицо, предоставляющее денежные средства, продукцию или услуги взамен рекламных и иных услуг для содействия развитию баскетбола. </w:t>
      </w:r>
    </w:p>
    <w:p w:rsidR="00C203BB" w:rsidRDefault="007E552E" w:rsidP="007E552E">
      <w:pPr>
        <w:pStyle w:val="afb"/>
        <w:numPr>
          <w:ilvl w:val="0"/>
          <w:numId w:val="2"/>
        </w:numPr>
        <w:shd w:val="clear" w:color="auto" w:fill="FFFFFF"/>
        <w:spacing w:before="100" w:beforeAutospacing="1" w:after="100" w:afterAutospacing="1" w:line="240" w:lineRule="auto"/>
        <w:ind w:left="0" w:right="0" w:firstLine="0"/>
        <w:outlineLvl w:val="2"/>
        <w:rPr>
          <w:sz w:val="21"/>
          <w:szCs w:val="21"/>
        </w:rPr>
      </w:pPr>
      <w:r>
        <w:rPr>
          <w:b/>
          <w:sz w:val="21"/>
          <w:szCs w:val="21"/>
          <w:lang w:val="ru-RU"/>
        </w:rPr>
        <w:t xml:space="preserve">ЦЕЛИ И ЗАДАЧИ </w:t>
      </w:r>
    </w:p>
    <w:p w:rsidR="00C203BB" w:rsidRPr="006A0859" w:rsidRDefault="007E552E" w:rsidP="007E552E">
      <w:pPr>
        <w:pStyle w:val="afb"/>
        <w:numPr>
          <w:ilvl w:val="1"/>
          <w:numId w:val="3"/>
        </w:numPr>
        <w:shd w:val="clear" w:color="auto" w:fill="FFFFFF"/>
        <w:spacing w:before="100" w:beforeAutospacing="1" w:after="100" w:afterAutospacing="1" w:line="240" w:lineRule="auto"/>
        <w:ind w:right="0"/>
        <w:outlineLvl w:val="2"/>
        <w:rPr>
          <w:sz w:val="21"/>
          <w:szCs w:val="21"/>
          <w:lang w:val="ru-RU"/>
        </w:rPr>
      </w:pPr>
      <w:r>
        <w:rPr>
          <w:sz w:val="21"/>
          <w:szCs w:val="21"/>
          <w:lang w:val="ru-RU"/>
        </w:rPr>
        <w:t>Южная Баскетбольная Лига проводится с целью развития детского и юношеского баскетбола в Южном, Северо-Кавказском и Приволжском федеральных округах Российской Федерации и повышения индивидуального уровня юных спортсменов.</w:t>
      </w:r>
    </w:p>
    <w:p w:rsidR="00C203BB" w:rsidRDefault="007E552E" w:rsidP="007E552E">
      <w:pPr>
        <w:pStyle w:val="afb"/>
        <w:numPr>
          <w:ilvl w:val="1"/>
          <w:numId w:val="3"/>
        </w:numPr>
        <w:shd w:val="clear" w:color="auto" w:fill="FFFFFF"/>
        <w:spacing w:before="100" w:beforeAutospacing="1" w:after="100" w:afterAutospacing="1" w:line="240" w:lineRule="auto"/>
        <w:ind w:right="0"/>
        <w:outlineLvl w:val="2"/>
        <w:rPr>
          <w:sz w:val="21"/>
          <w:szCs w:val="21"/>
        </w:rPr>
      </w:pPr>
      <w:r>
        <w:rPr>
          <w:sz w:val="21"/>
          <w:szCs w:val="21"/>
          <w:lang w:val="ru-RU"/>
        </w:rPr>
        <w:t xml:space="preserve">Основные задачи Лиги: </w:t>
      </w:r>
    </w:p>
    <w:p w:rsidR="00C203BB" w:rsidRPr="006A0859" w:rsidRDefault="007E552E" w:rsidP="007E552E">
      <w:pPr>
        <w:pStyle w:val="afb"/>
        <w:numPr>
          <w:ilvl w:val="0"/>
          <w:numId w:val="4"/>
        </w:numPr>
        <w:shd w:val="clear" w:color="auto" w:fill="FFFFFF"/>
        <w:spacing w:before="100" w:beforeAutospacing="1" w:after="100" w:afterAutospacing="1" w:line="240" w:lineRule="auto"/>
        <w:ind w:left="851" w:right="0"/>
        <w:outlineLvl w:val="2"/>
        <w:rPr>
          <w:sz w:val="21"/>
          <w:szCs w:val="21"/>
          <w:lang w:val="ru-RU"/>
        </w:rPr>
      </w:pPr>
      <w:r>
        <w:rPr>
          <w:sz w:val="21"/>
          <w:szCs w:val="21"/>
          <w:lang w:val="ru-RU"/>
        </w:rPr>
        <w:t>пропаганда здорового образа жизни, путем привлечения молодежи к регулярным занятиям физической культурой и спортом;</w:t>
      </w:r>
    </w:p>
    <w:p w:rsidR="00C203BB" w:rsidRPr="006A0859" w:rsidRDefault="007E552E" w:rsidP="007E552E">
      <w:pPr>
        <w:pStyle w:val="afb"/>
        <w:numPr>
          <w:ilvl w:val="0"/>
          <w:numId w:val="4"/>
        </w:numPr>
        <w:shd w:val="clear" w:color="auto" w:fill="FFFFFF"/>
        <w:spacing w:before="100" w:beforeAutospacing="1" w:after="100" w:afterAutospacing="1" w:line="240" w:lineRule="auto"/>
        <w:ind w:left="851" w:right="0"/>
        <w:outlineLvl w:val="2"/>
        <w:rPr>
          <w:sz w:val="21"/>
          <w:szCs w:val="21"/>
          <w:lang w:val="ru-RU"/>
        </w:rPr>
      </w:pPr>
      <w:r>
        <w:rPr>
          <w:sz w:val="21"/>
          <w:szCs w:val="21"/>
          <w:lang w:val="ru-RU"/>
        </w:rPr>
        <w:t>обмен опытом работы детских тренеров;</w:t>
      </w:r>
    </w:p>
    <w:p w:rsidR="00C203BB" w:rsidRPr="006A0859" w:rsidRDefault="007E552E" w:rsidP="007E552E">
      <w:pPr>
        <w:pStyle w:val="afb"/>
        <w:numPr>
          <w:ilvl w:val="0"/>
          <w:numId w:val="4"/>
        </w:numPr>
        <w:shd w:val="clear" w:color="auto" w:fill="FFFFFF"/>
        <w:spacing w:before="100" w:beforeAutospacing="1" w:after="100" w:afterAutospacing="1" w:line="240" w:lineRule="auto"/>
        <w:ind w:left="851" w:right="0"/>
        <w:outlineLvl w:val="2"/>
        <w:rPr>
          <w:sz w:val="21"/>
          <w:szCs w:val="21"/>
          <w:lang w:val="ru-RU"/>
        </w:rPr>
      </w:pPr>
      <w:r>
        <w:rPr>
          <w:sz w:val="21"/>
          <w:szCs w:val="21"/>
          <w:lang w:val="ru-RU"/>
        </w:rPr>
        <w:t>подготовка спортивного резерва, в том числе определения лучших игроков и тренеров, работающих с молодыми спортсменами.</w:t>
      </w:r>
    </w:p>
    <w:p w:rsidR="00C203BB" w:rsidRPr="006A0859" w:rsidRDefault="00C203BB">
      <w:pPr>
        <w:pStyle w:val="afb"/>
        <w:shd w:val="clear" w:color="auto" w:fill="FFFFFF"/>
        <w:spacing w:before="100" w:beforeAutospacing="1" w:after="100" w:afterAutospacing="1" w:line="240" w:lineRule="auto"/>
        <w:ind w:left="851" w:right="0" w:hanging="360"/>
        <w:outlineLvl w:val="2"/>
        <w:rPr>
          <w:sz w:val="21"/>
          <w:szCs w:val="21"/>
          <w:lang w:val="ru-RU"/>
        </w:rPr>
      </w:pPr>
    </w:p>
    <w:p w:rsidR="00C203BB" w:rsidRDefault="007E552E" w:rsidP="007E552E">
      <w:pPr>
        <w:pStyle w:val="afb"/>
        <w:numPr>
          <w:ilvl w:val="0"/>
          <w:numId w:val="2"/>
        </w:numPr>
        <w:shd w:val="clear" w:color="auto" w:fill="FFFFFF"/>
        <w:spacing w:before="100" w:beforeAutospacing="1" w:after="100" w:afterAutospacing="1" w:line="240" w:lineRule="auto"/>
        <w:ind w:right="-1"/>
        <w:outlineLvl w:val="2"/>
        <w:rPr>
          <w:b/>
          <w:sz w:val="21"/>
          <w:szCs w:val="21"/>
        </w:rPr>
      </w:pPr>
      <w:r>
        <w:rPr>
          <w:b/>
          <w:sz w:val="21"/>
          <w:szCs w:val="21"/>
          <w:lang w:val="ru-RU"/>
        </w:rPr>
        <w:t>ОБЩИЕ ПОЛОЖЕНИЯ</w:t>
      </w:r>
    </w:p>
    <w:p w:rsidR="00C203BB" w:rsidRPr="006A0859" w:rsidRDefault="007E552E" w:rsidP="007E552E">
      <w:pPr>
        <w:pStyle w:val="afb"/>
        <w:numPr>
          <w:ilvl w:val="1"/>
          <w:numId w:val="3"/>
        </w:numPr>
        <w:shd w:val="clear" w:color="auto" w:fill="FFFFFF"/>
        <w:spacing w:before="100" w:beforeAutospacing="1" w:after="100" w:afterAutospacing="1" w:line="240" w:lineRule="auto"/>
        <w:ind w:right="0"/>
        <w:outlineLvl w:val="2"/>
        <w:rPr>
          <w:sz w:val="21"/>
          <w:szCs w:val="21"/>
          <w:lang w:val="ru-RU"/>
        </w:rPr>
      </w:pPr>
      <w:r>
        <w:rPr>
          <w:sz w:val="21"/>
          <w:szCs w:val="21"/>
          <w:lang w:val="ru-RU"/>
        </w:rPr>
        <w:t>Настоящий Регламент определяет порядок организации и проведения открытого межрегионального турнира по баскетболу Южная Баскетбольная Лига («ЮБЛ») (далее – Лига «ЮБЛ»). Приложения к настоящему Регламенту являются его неотъемлемой частью с обязательным исполнением всеми, изъявившими желание участвовать в той или иной роли в Лиге «ЮБЛ».</w:t>
      </w:r>
    </w:p>
    <w:p w:rsidR="00C203BB" w:rsidRPr="006A0859" w:rsidRDefault="007E552E" w:rsidP="007E552E">
      <w:pPr>
        <w:pStyle w:val="afb"/>
        <w:numPr>
          <w:ilvl w:val="1"/>
          <w:numId w:val="3"/>
        </w:numPr>
        <w:shd w:val="clear" w:color="auto" w:fill="FFFFFF"/>
        <w:spacing w:before="100" w:beforeAutospacing="1" w:after="100" w:afterAutospacing="1" w:line="240" w:lineRule="auto"/>
        <w:ind w:right="0"/>
        <w:outlineLvl w:val="2"/>
        <w:rPr>
          <w:sz w:val="21"/>
          <w:szCs w:val="21"/>
          <w:lang w:val="ru-RU"/>
        </w:rPr>
      </w:pPr>
      <w:r>
        <w:rPr>
          <w:sz w:val="21"/>
          <w:szCs w:val="21"/>
          <w:lang w:val="ru-RU"/>
        </w:rPr>
        <w:t xml:space="preserve">Учредителями Южной Баскетбольной Лиги («ЮБЛ»), являются Автономная некоммерческая организация «Агентство спортивных мероприятий» «Триумф», далее АСМ «Триумф» и Автономная некоммерческая физкультурно-спортивная организация «Центр развития спортивных проектов «ФЕНИКС», далее «ЦРСП «ФЕНИКС». </w:t>
      </w:r>
    </w:p>
    <w:p w:rsidR="00C203BB" w:rsidRPr="006A0859" w:rsidRDefault="007E552E" w:rsidP="007E552E">
      <w:pPr>
        <w:pStyle w:val="afb"/>
        <w:numPr>
          <w:ilvl w:val="1"/>
          <w:numId w:val="3"/>
        </w:numPr>
        <w:shd w:val="clear" w:color="auto" w:fill="FFFFFF"/>
        <w:spacing w:before="100" w:beforeAutospacing="1" w:after="100" w:afterAutospacing="1" w:line="240" w:lineRule="auto"/>
        <w:ind w:right="0"/>
        <w:outlineLvl w:val="2"/>
        <w:rPr>
          <w:sz w:val="21"/>
          <w:szCs w:val="21"/>
          <w:lang w:val="ru-RU"/>
        </w:rPr>
      </w:pPr>
      <w:r>
        <w:rPr>
          <w:sz w:val="21"/>
          <w:szCs w:val="21"/>
          <w:lang w:val="ru-RU"/>
        </w:rPr>
        <w:t xml:space="preserve">Лига «ЮБЛ» сезона 2026-2027гг. проводится среди команд юношей и девушек 2011 – 2015 годов рождения по возрастным группам, под руководством АСМ «Триумф» и «ЦРСП «ФЕНИКС», совместно именуемые Организатор (далее – Организатор), при содействии Волгоградской региональной общественной организации «Областная Федерация Баскетбола» (далее – ВРОО «ОФБ»), Региональной спортивной общественной организации «Федерация баскетбола Ставропольского Края» (далее – РСОО «ФБСК»), Астраханской региональной общественной организации «Федерация баскетбола Астраханской области) (далее – АРОО «ФБАО»), Общественной региональной организации «Федерация баскетбола Республики Калмыкия» (далее – ОРО «ФБРК»), Региональной общественной организации «Федерация баскетбола Дагестана» (далее – РОО «ФБД»), Региональной физкультурно-спортивной общественной организации «Федерация баскетбола Республики Северная Осетия – Алания» (далее – РФСОО «ФБРСО-Алания»), Общественной Ростовской региональной физкультурно-спортивной организации «Федерация баскетбола Ростовской области» (далее - ОРРФСО «ФБРО»), Физкультурно-спортивной общественной организации «Федерация баскетбола Краснодарского края» </w:t>
      </w:r>
      <w:r>
        <w:rPr>
          <w:sz w:val="21"/>
          <w:szCs w:val="21"/>
          <w:lang w:val="ru-RU"/>
        </w:rPr>
        <w:lastRenderedPageBreak/>
        <w:t>(далее - ФСОО «ФБКК»), Саратовской Региональной Общественной Организации «Саратовская Областная Федерация Баскетбола» (далее – СРОО «СОФБ»), Региональной Общественной Организации «Федерация Баскетбола Запорожской Области» (далее - РОО «ФБЗО») Региональной Общественной Организации «Федерация Баскетбола Республики Крым» (далее - РОО «ФБРК»), Региональной общественной организации «Федерация баскетбола Республики Адыгея» (далее – РОО «ФБРК»), Региональной общественной организации «Федерация баскетбола Чеченской Республики» (далее – РОО «ФБЧР»), Региональной общественной организации «Федерация баскетбола Кабардино-Балкарской Республики» в соответствии с настоящим Регламентом и на основании:</w:t>
      </w:r>
    </w:p>
    <w:p w:rsidR="00C203BB" w:rsidRDefault="007E552E" w:rsidP="007E552E">
      <w:pPr>
        <w:pStyle w:val="afb"/>
        <w:numPr>
          <w:ilvl w:val="0"/>
          <w:numId w:val="5"/>
        </w:numPr>
        <w:shd w:val="clear" w:color="auto" w:fill="FFFFFF"/>
        <w:spacing w:before="100" w:beforeAutospacing="1" w:after="100" w:afterAutospacing="1" w:line="240" w:lineRule="auto"/>
        <w:ind w:left="851" w:right="0"/>
        <w:outlineLvl w:val="2"/>
        <w:rPr>
          <w:sz w:val="21"/>
          <w:szCs w:val="21"/>
        </w:rPr>
      </w:pPr>
      <w:r>
        <w:rPr>
          <w:sz w:val="21"/>
          <w:szCs w:val="21"/>
          <w:lang w:val="ru-RU"/>
        </w:rPr>
        <w:t>Устава АНО «АСМ «Триумф»</w:t>
      </w:r>
    </w:p>
    <w:p w:rsidR="00C203BB" w:rsidRDefault="007E552E" w:rsidP="007E552E">
      <w:pPr>
        <w:pStyle w:val="afb"/>
        <w:numPr>
          <w:ilvl w:val="0"/>
          <w:numId w:val="5"/>
        </w:numPr>
        <w:shd w:val="clear" w:color="auto" w:fill="FFFFFF"/>
        <w:spacing w:before="100" w:beforeAutospacing="1" w:after="100" w:afterAutospacing="1" w:line="240" w:lineRule="auto"/>
        <w:ind w:left="851" w:right="0"/>
        <w:outlineLvl w:val="2"/>
        <w:rPr>
          <w:sz w:val="21"/>
          <w:szCs w:val="21"/>
        </w:rPr>
      </w:pPr>
      <w:r>
        <w:rPr>
          <w:sz w:val="21"/>
          <w:szCs w:val="21"/>
          <w:lang w:val="ru-RU"/>
        </w:rPr>
        <w:t>Устава ЦРСП «ФЕНИКС»</w:t>
      </w:r>
    </w:p>
    <w:p w:rsidR="00C203BB" w:rsidRDefault="007E552E" w:rsidP="007E552E">
      <w:pPr>
        <w:pStyle w:val="afb"/>
        <w:numPr>
          <w:ilvl w:val="0"/>
          <w:numId w:val="5"/>
        </w:numPr>
        <w:shd w:val="clear" w:color="auto" w:fill="FFFFFF"/>
        <w:spacing w:before="100" w:beforeAutospacing="1" w:after="100" w:afterAutospacing="1" w:line="240" w:lineRule="auto"/>
        <w:ind w:left="851" w:right="0"/>
        <w:outlineLvl w:val="2"/>
        <w:rPr>
          <w:sz w:val="21"/>
          <w:szCs w:val="21"/>
        </w:rPr>
      </w:pPr>
      <w:r>
        <w:rPr>
          <w:sz w:val="21"/>
          <w:szCs w:val="21"/>
          <w:lang w:val="ru-RU"/>
        </w:rPr>
        <w:t>Устава ВРОО «ОФБ»</w:t>
      </w:r>
    </w:p>
    <w:p w:rsidR="00C203BB" w:rsidRDefault="007E552E" w:rsidP="007E552E">
      <w:pPr>
        <w:pStyle w:val="afb"/>
        <w:numPr>
          <w:ilvl w:val="0"/>
          <w:numId w:val="5"/>
        </w:numPr>
        <w:shd w:val="clear" w:color="auto" w:fill="FFFFFF"/>
        <w:spacing w:before="100" w:beforeAutospacing="1" w:after="100" w:afterAutospacing="1" w:line="240" w:lineRule="auto"/>
        <w:ind w:left="851" w:right="0"/>
        <w:outlineLvl w:val="2"/>
        <w:rPr>
          <w:sz w:val="21"/>
          <w:szCs w:val="21"/>
        </w:rPr>
      </w:pPr>
      <w:r>
        <w:rPr>
          <w:sz w:val="21"/>
          <w:szCs w:val="21"/>
          <w:lang w:val="ru-RU"/>
        </w:rPr>
        <w:t>Устава РСОО «ФБСК»</w:t>
      </w:r>
    </w:p>
    <w:p w:rsidR="00C203BB" w:rsidRDefault="007E552E" w:rsidP="007E552E">
      <w:pPr>
        <w:pStyle w:val="afb"/>
        <w:numPr>
          <w:ilvl w:val="0"/>
          <w:numId w:val="5"/>
        </w:numPr>
        <w:shd w:val="clear" w:color="auto" w:fill="FFFFFF"/>
        <w:spacing w:before="100" w:beforeAutospacing="1" w:after="100" w:afterAutospacing="1" w:line="240" w:lineRule="auto"/>
        <w:ind w:left="851" w:right="0"/>
        <w:outlineLvl w:val="2"/>
        <w:rPr>
          <w:sz w:val="21"/>
          <w:szCs w:val="21"/>
        </w:rPr>
      </w:pPr>
      <w:r>
        <w:rPr>
          <w:sz w:val="21"/>
          <w:szCs w:val="21"/>
          <w:lang w:val="ru-RU"/>
        </w:rPr>
        <w:t>Устава АРОО «ФБАО»</w:t>
      </w:r>
    </w:p>
    <w:p w:rsidR="00C203BB" w:rsidRDefault="007E552E" w:rsidP="007E552E">
      <w:pPr>
        <w:pStyle w:val="afb"/>
        <w:numPr>
          <w:ilvl w:val="0"/>
          <w:numId w:val="5"/>
        </w:numPr>
        <w:shd w:val="clear" w:color="auto" w:fill="FFFFFF"/>
        <w:spacing w:before="100" w:beforeAutospacing="1" w:after="100" w:afterAutospacing="1" w:line="240" w:lineRule="auto"/>
        <w:ind w:left="851" w:right="0"/>
        <w:outlineLvl w:val="2"/>
        <w:rPr>
          <w:sz w:val="21"/>
          <w:szCs w:val="21"/>
        </w:rPr>
      </w:pPr>
      <w:r>
        <w:rPr>
          <w:sz w:val="21"/>
          <w:szCs w:val="21"/>
          <w:lang w:val="ru-RU"/>
        </w:rPr>
        <w:t>Устава ОРО «ФБРК»</w:t>
      </w:r>
    </w:p>
    <w:p w:rsidR="00C203BB" w:rsidRDefault="007E552E" w:rsidP="007E552E">
      <w:pPr>
        <w:pStyle w:val="afb"/>
        <w:numPr>
          <w:ilvl w:val="0"/>
          <w:numId w:val="5"/>
        </w:numPr>
        <w:shd w:val="clear" w:color="auto" w:fill="FFFFFF"/>
        <w:spacing w:before="100" w:beforeAutospacing="1" w:after="100" w:afterAutospacing="1" w:line="240" w:lineRule="auto"/>
        <w:ind w:left="851" w:right="0"/>
        <w:outlineLvl w:val="2"/>
        <w:rPr>
          <w:sz w:val="21"/>
          <w:szCs w:val="21"/>
        </w:rPr>
      </w:pPr>
      <w:r>
        <w:rPr>
          <w:sz w:val="21"/>
          <w:szCs w:val="21"/>
          <w:lang w:val="ru-RU"/>
        </w:rPr>
        <w:t>Устава РОО «ФБД»</w:t>
      </w:r>
    </w:p>
    <w:p w:rsidR="00C203BB" w:rsidRDefault="007E552E" w:rsidP="007E552E">
      <w:pPr>
        <w:pStyle w:val="afb"/>
        <w:numPr>
          <w:ilvl w:val="0"/>
          <w:numId w:val="5"/>
        </w:numPr>
        <w:shd w:val="clear" w:color="auto" w:fill="FFFFFF"/>
        <w:spacing w:before="100" w:beforeAutospacing="1" w:after="100" w:afterAutospacing="1" w:line="240" w:lineRule="auto"/>
        <w:ind w:left="851" w:right="0"/>
        <w:outlineLvl w:val="2"/>
        <w:rPr>
          <w:sz w:val="21"/>
          <w:szCs w:val="21"/>
        </w:rPr>
      </w:pPr>
      <w:r>
        <w:rPr>
          <w:sz w:val="21"/>
          <w:szCs w:val="21"/>
          <w:lang w:val="ru-RU"/>
        </w:rPr>
        <w:t xml:space="preserve">Устава </w:t>
      </w:r>
      <w:r>
        <w:rPr>
          <w:bCs/>
          <w:sz w:val="21"/>
          <w:szCs w:val="21"/>
          <w:lang w:val="ru-RU"/>
        </w:rPr>
        <w:t>РФСОО «ФБРСО-Алания»</w:t>
      </w:r>
    </w:p>
    <w:p w:rsidR="00C203BB" w:rsidRDefault="007E552E" w:rsidP="007E552E">
      <w:pPr>
        <w:pStyle w:val="afb"/>
        <w:numPr>
          <w:ilvl w:val="0"/>
          <w:numId w:val="5"/>
        </w:numPr>
        <w:shd w:val="clear" w:color="auto" w:fill="FFFFFF"/>
        <w:spacing w:before="100" w:beforeAutospacing="1" w:after="100" w:afterAutospacing="1" w:line="240" w:lineRule="auto"/>
        <w:ind w:left="851" w:right="0"/>
        <w:outlineLvl w:val="2"/>
        <w:rPr>
          <w:sz w:val="21"/>
          <w:szCs w:val="21"/>
        </w:rPr>
      </w:pPr>
      <w:r>
        <w:rPr>
          <w:sz w:val="21"/>
          <w:szCs w:val="21"/>
          <w:lang w:val="ru-RU"/>
        </w:rPr>
        <w:t>Устава ОРРФСО «ФБРО»</w:t>
      </w:r>
    </w:p>
    <w:p w:rsidR="00C203BB" w:rsidRDefault="007E552E" w:rsidP="007E552E">
      <w:pPr>
        <w:pStyle w:val="afb"/>
        <w:numPr>
          <w:ilvl w:val="0"/>
          <w:numId w:val="5"/>
        </w:numPr>
        <w:shd w:val="clear" w:color="auto" w:fill="FFFFFF"/>
        <w:spacing w:before="100" w:beforeAutospacing="1" w:after="100" w:afterAutospacing="1" w:line="240" w:lineRule="auto"/>
        <w:ind w:left="851" w:right="0"/>
        <w:outlineLvl w:val="2"/>
        <w:rPr>
          <w:sz w:val="21"/>
          <w:szCs w:val="21"/>
        </w:rPr>
      </w:pPr>
      <w:r>
        <w:rPr>
          <w:sz w:val="21"/>
          <w:szCs w:val="21"/>
          <w:lang w:val="ru-RU"/>
        </w:rPr>
        <w:t>Устава ФСОО «ФБКК»</w:t>
      </w:r>
    </w:p>
    <w:p w:rsidR="00C203BB" w:rsidRDefault="007E552E" w:rsidP="007E552E">
      <w:pPr>
        <w:pStyle w:val="afb"/>
        <w:numPr>
          <w:ilvl w:val="0"/>
          <w:numId w:val="5"/>
        </w:numPr>
        <w:shd w:val="clear" w:color="auto" w:fill="FFFFFF"/>
        <w:spacing w:before="100" w:beforeAutospacing="1" w:after="100" w:afterAutospacing="1" w:line="240" w:lineRule="auto"/>
        <w:ind w:left="851" w:right="0"/>
        <w:outlineLvl w:val="2"/>
        <w:rPr>
          <w:sz w:val="21"/>
          <w:szCs w:val="21"/>
        </w:rPr>
      </w:pPr>
      <w:r>
        <w:rPr>
          <w:sz w:val="21"/>
          <w:szCs w:val="21"/>
          <w:lang w:val="ru-RU"/>
        </w:rPr>
        <w:t>Устава СРОО «СОФБ»</w:t>
      </w:r>
    </w:p>
    <w:p w:rsidR="00C203BB" w:rsidRDefault="007E552E" w:rsidP="007E552E">
      <w:pPr>
        <w:pStyle w:val="afb"/>
        <w:numPr>
          <w:ilvl w:val="0"/>
          <w:numId w:val="5"/>
        </w:numPr>
        <w:shd w:val="clear" w:color="auto" w:fill="FFFFFF"/>
        <w:spacing w:before="100" w:beforeAutospacing="1" w:after="100" w:afterAutospacing="1" w:line="240" w:lineRule="auto"/>
        <w:ind w:left="851" w:right="0"/>
        <w:outlineLvl w:val="2"/>
        <w:rPr>
          <w:sz w:val="21"/>
          <w:szCs w:val="21"/>
        </w:rPr>
      </w:pPr>
      <w:r>
        <w:rPr>
          <w:sz w:val="21"/>
          <w:szCs w:val="21"/>
          <w:lang w:val="ru-RU"/>
        </w:rPr>
        <w:t>Устава РОО «ФБЗО»</w:t>
      </w:r>
    </w:p>
    <w:p w:rsidR="00C203BB" w:rsidRDefault="007E552E" w:rsidP="007E552E">
      <w:pPr>
        <w:pStyle w:val="afb"/>
        <w:numPr>
          <w:ilvl w:val="0"/>
          <w:numId w:val="5"/>
        </w:numPr>
        <w:shd w:val="clear" w:color="auto" w:fill="FFFFFF"/>
        <w:spacing w:before="100" w:beforeAutospacing="1" w:after="100" w:afterAutospacing="1" w:line="240" w:lineRule="auto"/>
        <w:ind w:left="851" w:right="0"/>
        <w:outlineLvl w:val="2"/>
        <w:rPr>
          <w:sz w:val="21"/>
          <w:szCs w:val="21"/>
        </w:rPr>
      </w:pPr>
      <w:r>
        <w:rPr>
          <w:sz w:val="21"/>
          <w:szCs w:val="21"/>
          <w:lang w:val="ru-RU"/>
        </w:rPr>
        <w:t>Устава РОО «ФБРК»</w:t>
      </w:r>
    </w:p>
    <w:p w:rsidR="00C203BB" w:rsidRDefault="007E552E" w:rsidP="007E552E">
      <w:pPr>
        <w:pStyle w:val="afb"/>
        <w:numPr>
          <w:ilvl w:val="0"/>
          <w:numId w:val="14"/>
        </w:numPr>
        <w:shd w:val="clear" w:color="auto" w:fill="FFFFFF"/>
        <w:spacing w:before="100" w:beforeAutospacing="1" w:after="100" w:afterAutospacing="1" w:line="240" w:lineRule="auto"/>
        <w:ind w:left="851" w:right="0"/>
        <w:outlineLvl w:val="2"/>
        <w:rPr>
          <w:sz w:val="21"/>
          <w:szCs w:val="21"/>
          <w:lang w:val="ru-RU"/>
        </w:rPr>
      </w:pPr>
      <w:r>
        <w:rPr>
          <w:sz w:val="21"/>
          <w:szCs w:val="21"/>
          <w:lang w:val="ru-RU"/>
        </w:rPr>
        <w:t>Устава РОО «ФБРА»</w:t>
      </w:r>
    </w:p>
    <w:p w:rsidR="00C203BB" w:rsidRDefault="007E552E" w:rsidP="007E552E">
      <w:pPr>
        <w:pStyle w:val="afb"/>
        <w:numPr>
          <w:ilvl w:val="0"/>
          <w:numId w:val="14"/>
        </w:numPr>
        <w:shd w:val="clear" w:color="auto" w:fill="FFFFFF"/>
        <w:spacing w:before="100" w:beforeAutospacing="1" w:after="100" w:afterAutospacing="1" w:line="240" w:lineRule="auto"/>
        <w:ind w:left="851" w:right="0"/>
        <w:outlineLvl w:val="2"/>
        <w:rPr>
          <w:sz w:val="21"/>
          <w:szCs w:val="21"/>
          <w:lang w:val="ru-RU"/>
        </w:rPr>
      </w:pPr>
      <w:r>
        <w:rPr>
          <w:sz w:val="21"/>
          <w:szCs w:val="21"/>
          <w:lang w:val="ru-RU"/>
        </w:rPr>
        <w:t>Устава РОО «ФБКБР»</w:t>
      </w:r>
    </w:p>
    <w:p w:rsidR="00C203BB" w:rsidRDefault="007E552E" w:rsidP="007E552E">
      <w:pPr>
        <w:pStyle w:val="afb"/>
        <w:numPr>
          <w:ilvl w:val="0"/>
          <w:numId w:val="14"/>
        </w:numPr>
        <w:shd w:val="clear" w:color="auto" w:fill="FFFFFF"/>
        <w:spacing w:before="100" w:beforeAutospacing="1" w:after="100" w:afterAutospacing="1" w:line="240" w:lineRule="auto"/>
        <w:ind w:left="851" w:right="0"/>
        <w:outlineLvl w:val="2"/>
        <w:rPr>
          <w:sz w:val="21"/>
          <w:szCs w:val="21"/>
          <w:lang w:val="ru-RU"/>
        </w:rPr>
      </w:pPr>
      <w:r>
        <w:rPr>
          <w:sz w:val="21"/>
          <w:szCs w:val="21"/>
          <w:lang w:val="ru-RU"/>
        </w:rPr>
        <w:t>Устава РОО «ФБЧР»</w:t>
      </w:r>
    </w:p>
    <w:p w:rsidR="00C203BB" w:rsidRDefault="007E552E" w:rsidP="007E552E">
      <w:pPr>
        <w:pStyle w:val="afb"/>
        <w:numPr>
          <w:ilvl w:val="0"/>
          <w:numId w:val="14"/>
        </w:numPr>
        <w:shd w:val="clear" w:color="auto" w:fill="FFFFFF"/>
        <w:spacing w:before="100" w:beforeAutospacing="1" w:after="100" w:afterAutospacing="1" w:line="240" w:lineRule="auto"/>
        <w:ind w:left="851" w:right="0"/>
        <w:outlineLvl w:val="2"/>
        <w:rPr>
          <w:sz w:val="21"/>
          <w:szCs w:val="21"/>
          <w:lang w:val="ru-RU"/>
        </w:rPr>
      </w:pPr>
      <w:r>
        <w:rPr>
          <w:sz w:val="21"/>
          <w:szCs w:val="21"/>
          <w:lang w:val="ru-RU"/>
        </w:rPr>
        <w:t xml:space="preserve">Правил вида спорта «баскетбол» (номер-код 0140002611 Я), утвержденных приказом Минспорта России   от 16 марта 2017 г. № 182, с изменениями от 26 августа 2020 г. </w:t>
      </w:r>
      <w:hyperlink r:id="rId8" w:anchor="100009" w:tooltip="https://legalacts.ru/doc/prikaz-minsporta-rossii-ot-26082020-n-643-o-vnesenii/#100009" w:history="1">
        <w:r>
          <w:rPr>
            <w:sz w:val="21"/>
            <w:szCs w:val="21"/>
            <w:lang w:val="ru-RU"/>
          </w:rPr>
          <w:t>N 643</w:t>
        </w:r>
      </w:hyperlink>
      <w:r>
        <w:rPr>
          <w:sz w:val="21"/>
          <w:szCs w:val="21"/>
          <w:lang w:val="ru-RU"/>
        </w:rPr>
        <w:t>.</w:t>
      </w:r>
    </w:p>
    <w:p w:rsidR="00C203BB" w:rsidRDefault="007E552E" w:rsidP="007E552E">
      <w:pPr>
        <w:pStyle w:val="afb"/>
        <w:keepNext/>
        <w:keepLines/>
        <w:numPr>
          <w:ilvl w:val="1"/>
          <w:numId w:val="3"/>
        </w:numPr>
        <w:shd w:val="clear" w:color="auto" w:fill="FFFFFF"/>
        <w:spacing w:before="100" w:beforeAutospacing="1" w:after="100" w:afterAutospacing="1" w:line="240" w:lineRule="auto"/>
        <w:ind w:right="0"/>
        <w:outlineLvl w:val="2"/>
        <w:rPr>
          <w:sz w:val="21"/>
          <w:szCs w:val="21"/>
        </w:rPr>
      </w:pPr>
      <w:r>
        <w:rPr>
          <w:sz w:val="21"/>
          <w:szCs w:val="21"/>
          <w:lang w:val="ru-RU"/>
        </w:rPr>
        <w:t>Настоящий Регламент является официальным предложением (публичной офертой) (ст. 435, 438 ГК РФ) Организатора любому лицу, юридическому или физическому (далее — Заказчик), заключить Договор присоединения на оказание услуг по предоставлению Регистрационного пакета участника Лиги «ЮБЛ», на условиях настоящего Регламента.</w:t>
      </w:r>
    </w:p>
    <w:p w:rsidR="00C203BB" w:rsidRPr="006A0859" w:rsidRDefault="007E552E" w:rsidP="007E552E">
      <w:pPr>
        <w:pStyle w:val="afb"/>
        <w:numPr>
          <w:ilvl w:val="1"/>
          <w:numId w:val="3"/>
        </w:numPr>
        <w:shd w:val="clear" w:color="auto" w:fill="FFFFFF"/>
        <w:spacing w:before="100" w:beforeAutospacing="1" w:after="100" w:afterAutospacing="1" w:line="240" w:lineRule="auto"/>
        <w:ind w:right="0"/>
        <w:outlineLvl w:val="2"/>
        <w:rPr>
          <w:sz w:val="21"/>
          <w:szCs w:val="21"/>
          <w:lang w:val="ru-RU"/>
        </w:rPr>
      </w:pPr>
      <w:r>
        <w:rPr>
          <w:sz w:val="21"/>
          <w:szCs w:val="21"/>
          <w:lang w:val="ru-RU"/>
        </w:rPr>
        <w:t>В соответствии с п.З ч.4 ст.26.2 329-ФЗ «О физической культуре и спорте в Российской Федерации» запрещается оказывать противоправное влияние на результаты спортивных соревнований. Противоправным влиянием на результат официального спортивного соревнования признается совершение в целях достижения заранее определенного результата или исхода этого соревнования хотя бы одного из следующих деяний:</w:t>
      </w:r>
    </w:p>
    <w:p w:rsidR="00C203BB" w:rsidRPr="006A0859" w:rsidRDefault="007E552E" w:rsidP="007E552E">
      <w:pPr>
        <w:pStyle w:val="afb"/>
        <w:numPr>
          <w:ilvl w:val="0"/>
          <w:numId w:val="6"/>
        </w:numPr>
        <w:shd w:val="clear" w:color="auto" w:fill="FFFFFF"/>
        <w:spacing w:before="100" w:beforeAutospacing="1" w:after="100" w:afterAutospacing="1" w:line="240" w:lineRule="auto"/>
        <w:ind w:left="851" w:right="-1"/>
        <w:outlineLvl w:val="2"/>
        <w:rPr>
          <w:sz w:val="21"/>
          <w:szCs w:val="21"/>
          <w:lang w:val="ru-RU"/>
        </w:rPr>
      </w:pPr>
      <w:r>
        <w:rPr>
          <w:sz w:val="21"/>
          <w:szCs w:val="21"/>
          <w:lang w:val="ru-RU"/>
        </w:rPr>
        <w:t>подкуп спортсменов, спортивных судей, тренеров, руководителей спортивных команд, других участников или организаторов официального спортивного соревнования (в том числе их работников), принуждение или склонение указанных лиц к оказанию такого влияния или совершение этих действий по предварительному сговору с указанными лицами;</w:t>
      </w:r>
    </w:p>
    <w:p w:rsidR="00C203BB" w:rsidRPr="006A0859" w:rsidRDefault="007E552E" w:rsidP="007E552E">
      <w:pPr>
        <w:pStyle w:val="afb"/>
        <w:numPr>
          <w:ilvl w:val="0"/>
          <w:numId w:val="6"/>
        </w:numPr>
        <w:shd w:val="clear" w:color="auto" w:fill="FFFFFF"/>
        <w:spacing w:before="100" w:beforeAutospacing="1" w:after="100" w:afterAutospacing="1" w:line="240" w:lineRule="auto"/>
        <w:ind w:left="851" w:right="-1"/>
        <w:outlineLvl w:val="2"/>
        <w:rPr>
          <w:sz w:val="21"/>
          <w:szCs w:val="21"/>
          <w:lang w:val="ru-RU"/>
        </w:rPr>
      </w:pPr>
      <w:r>
        <w:rPr>
          <w:sz w:val="21"/>
          <w:szCs w:val="21"/>
          <w:lang w:val="ru-RU"/>
        </w:rPr>
        <w:t>получение спортсменами, спортивными судьями, тренерами, руководителями спортивных команд, другими участниками или организаторами официального спортивного соревнования (в том числе их работниками) денег, ценных бумаг, иного имущества, пользование указанными лицами услугами имущественного характера, извлечение ими других выгод и преимуществ или их предварительный сговор.</w:t>
      </w:r>
    </w:p>
    <w:p w:rsidR="00C203BB" w:rsidRPr="006A0859" w:rsidRDefault="007E552E" w:rsidP="007E552E">
      <w:pPr>
        <w:pStyle w:val="afb"/>
        <w:numPr>
          <w:ilvl w:val="1"/>
          <w:numId w:val="3"/>
        </w:numPr>
        <w:shd w:val="clear" w:color="auto" w:fill="FFFFFF"/>
        <w:spacing w:before="100" w:beforeAutospacing="1" w:after="100" w:afterAutospacing="1" w:line="240" w:lineRule="auto"/>
        <w:ind w:right="0"/>
        <w:outlineLvl w:val="2"/>
        <w:rPr>
          <w:sz w:val="21"/>
          <w:szCs w:val="21"/>
          <w:lang w:val="ru-RU"/>
        </w:rPr>
      </w:pPr>
      <w:r>
        <w:rPr>
          <w:sz w:val="21"/>
          <w:szCs w:val="21"/>
          <w:lang w:val="ru-RU"/>
        </w:rPr>
        <w:t>Запрещается участие спортсменов, судей, тренеров, руководителей команд, других участников соревнований и спортивных агентов в азартных играх в букмекерских конторах и тотализаторах путем заключения пари на официальные спортивные соревнования по виду или видам спорта, по которым они участвуют в соответствующих официальных спортивных соревнованиях.</w:t>
      </w:r>
    </w:p>
    <w:p w:rsidR="00C203BB" w:rsidRPr="006A0859" w:rsidRDefault="00C203BB">
      <w:pPr>
        <w:pStyle w:val="afb"/>
        <w:shd w:val="clear" w:color="auto" w:fill="FFFFFF"/>
        <w:spacing w:before="100" w:beforeAutospacing="1" w:after="100" w:afterAutospacing="1" w:line="240" w:lineRule="auto"/>
        <w:ind w:left="792" w:right="0" w:firstLine="0"/>
        <w:outlineLvl w:val="2"/>
        <w:rPr>
          <w:b/>
          <w:sz w:val="21"/>
          <w:szCs w:val="21"/>
          <w:lang w:val="ru-RU"/>
        </w:rPr>
      </w:pPr>
    </w:p>
    <w:p w:rsidR="00C203BB" w:rsidRDefault="007E552E" w:rsidP="007E552E">
      <w:pPr>
        <w:pStyle w:val="afb"/>
        <w:numPr>
          <w:ilvl w:val="0"/>
          <w:numId w:val="2"/>
        </w:numPr>
        <w:shd w:val="clear" w:color="auto" w:fill="FFFFFF"/>
        <w:spacing w:before="100" w:beforeAutospacing="1" w:after="100" w:afterAutospacing="1" w:line="240" w:lineRule="auto"/>
        <w:ind w:right="0"/>
        <w:outlineLvl w:val="2"/>
        <w:rPr>
          <w:sz w:val="21"/>
          <w:szCs w:val="21"/>
        </w:rPr>
      </w:pPr>
      <w:r>
        <w:rPr>
          <w:b/>
          <w:sz w:val="21"/>
          <w:szCs w:val="21"/>
          <w:lang w:val="ru-RU"/>
        </w:rPr>
        <w:t>ОРГАНИЗАЦИЯ И ПРОВЕДЕНИЕ СОРЕВНОВАНИЙ</w:t>
      </w:r>
    </w:p>
    <w:p w:rsidR="00C203BB" w:rsidRDefault="007E552E" w:rsidP="007E552E">
      <w:pPr>
        <w:pStyle w:val="afb"/>
        <w:numPr>
          <w:ilvl w:val="1"/>
          <w:numId w:val="3"/>
        </w:numPr>
        <w:shd w:val="clear" w:color="auto" w:fill="FFFFFF"/>
        <w:spacing w:before="100" w:beforeAutospacing="1" w:after="100" w:afterAutospacing="1" w:line="240" w:lineRule="auto"/>
        <w:ind w:right="0"/>
        <w:outlineLvl w:val="2"/>
        <w:rPr>
          <w:sz w:val="21"/>
          <w:szCs w:val="21"/>
        </w:rPr>
      </w:pPr>
      <w:r>
        <w:rPr>
          <w:sz w:val="21"/>
          <w:szCs w:val="21"/>
          <w:lang w:val="ru-RU"/>
        </w:rPr>
        <w:t>Организация соревнований.</w:t>
      </w:r>
    </w:p>
    <w:p w:rsidR="00C203BB" w:rsidRPr="006A0859" w:rsidRDefault="007E552E" w:rsidP="007E552E">
      <w:pPr>
        <w:pStyle w:val="afb"/>
        <w:numPr>
          <w:ilvl w:val="2"/>
          <w:numId w:val="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 xml:space="preserve">Лига «ЮБЛ» проводится в рамках Межрегиональных соревнований по баскетболу среди команд юношей и девушек, в городах Южного, Северо-Кавказского и Приволжского федеральных округов Российской Федерации, на «домашних площадках» команд, проводящих соответствующий тур Лиги «ЮБЛ» и является открытым для участия команд из других регионов России и дружественных стран. </w:t>
      </w:r>
    </w:p>
    <w:p w:rsidR="00C203BB" w:rsidRPr="006A0859" w:rsidRDefault="007E552E" w:rsidP="007E552E">
      <w:pPr>
        <w:pStyle w:val="afb"/>
        <w:numPr>
          <w:ilvl w:val="2"/>
          <w:numId w:val="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Лига «ЮБЛ» проводятся в соответствии с Официальными Правилами баскетбола ФИБА с учетом всех официальных изменений, уточнений, дополнений и интерпретаций отдельных статей, а также в соответствии с настоящим Регламентом и Приложениями к нему.</w:t>
      </w:r>
    </w:p>
    <w:p w:rsidR="00C203BB" w:rsidRPr="006A0859" w:rsidRDefault="007E552E" w:rsidP="007E552E">
      <w:pPr>
        <w:pStyle w:val="afb"/>
        <w:numPr>
          <w:ilvl w:val="2"/>
          <w:numId w:val="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lastRenderedPageBreak/>
        <w:t xml:space="preserve">Все участники Соревнований обязаны знать и соблюдать положения Официальных Правил баскетбола ФИБА с учетом дополнений и изменений, Федеральный закон от 04.12.2007 г. № 329-ФЗ «О физической культуре и спорте в РФ» и настоящий Регламент. </w:t>
      </w:r>
    </w:p>
    <w:p w:rsidR="00C203BB" w:rsidRPr="006A0859" w:rsidRDefault="007E552E" w:rsidP="007E552E">
      <w:pPr>
        <w:pStyle w:val="afb"/>
        <w:numPr>
          <w:ilvl w:val="2"/>
          <w:numId w:val="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 xml:space="preserve">Оказание скорой медицинской помощи осуществляется в соответствии с приказом Министерства здравоохранения Российской Федерации от 23 октября 2020 года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и форм медицинских заключений о допуске к участию физкультурных и спортивных мероприятиях». </w:t>
      </w:r>
    </w:p>
    <w:p w:rsidR="00C203BB" w:rsidRDefault="007E552E" w:rsidP="007E552E">
      <w:pPr>
        <w:pStyle w:val="afb"/>
        <w:numPr>
          <w:ilvl w:val="2"/>
          <w:numId w:val="3"/>
        </w:numPr>
        <w:shd w:val="clear" w:color="auto" w:fill="FFFFFF"/>
        <w:spacing w:before="100" w:beforeAutospacing="1" w:after="100" w:afterAutospacing="1" w:line="240" w:lineRule="auto"/>
        <w:ind w:left="709" w:right="0" w:hanging="709"/>
        <w:outlineLvl w:val="2"/>
        <w:rPr>
          <w:sz w:val="21"/>
          <w:szCs w:val="21"/>
        </w:rPr>
      </w:pPr>
      <w:r>
        <w:rPr>
          <w:sz w:val="21"/>
          <w:szCs w:val="21"/>
          <w:lang w:val="ru-RU"/>
        </w:rPr>
        <w:t>Общее руководство организацией проведения Лиги «ЮБЛ», определение графика и мест проведения туров, определение круга обязанностей Проводящей стороны по организации и проведению «домашнего тура», контроль за соблюдением Регламента осуществляет Организатор.</w:t>
      </w:r>
    </w:p>
    <w:p w:rsidR="00C203BB" w:rsidRPr="006A0859" w:rsidRDefault="007E552E" w:rsidP="007E552E">
      <w:pPr>
        <w:pStyle w:val="afb"/>
        <w:numPr>
          <w:ilvl w:val="2"/>
          <w:numId w:val="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Содействие организации и проведению туров Лиги «ЮБЛ», а также общий контроль осуществляет:</w:t>
      </w:r>
    </w:p>
    <w:p w:rsidR="00C203BB" w:rsidRPr="006A0859" w:rsidRDefault="007E552E" w:rsidP="007E552E">
      <w:pPr>
        <w:pStyle w:val="afb"/>
        <w:numPr>
          <w:ilvl w:val="0"/>
          <w:numId w:val="7"/>
        </w:numPr>
        <w:shd w:val="clear" w:color="auto" w:fill="FFFFFF"/>
        <w:spacing w:before="100" w:beforeAutospacing="1" w:after="100" w:afterAutospacing="1" w:line="240" w:lineRule="auto"/>
        <w:ind w:left="709" w:right="0" w:hanging="502"/>
        <w:outlineLvl w:val="2"/>
        <w:rPr>
          <w:sz w:val="21"/>
          <w:szCs w:val="21"/>
          <w:lang w:val="ru-RU"/>
        </w:rPr>
      </w:pPr>
      <w:r>
        <w:rPr>
          <w:sz w:val="21"/>
          <w:szCs w:val="21"/>
          <w:lang w:val="ru-RU"/>
        </w:rPr>
        <w:t xml:space="preserve">Волгоградская региональная общественная организация «Областная Федерация Баскетбола»; </w:t>
      </w:r>
    </w:p>
    <w:p w:rsidR="00C203BB" w:rsidRPr="006A0859" w:rsidRDefault="007E552E" w:rsidP="007E552E">
      <w:pPr>
        <w:pStyle w:val="afb"/>
        <w:numPr>
          <w:ilvl w:val="0"/>
          <w:numId w:val="7"/>
        </w:numPr>
        <w:shd w:val="clear" w:color="auto" w:fill="FFFFFF"/>
        <w:spacing w:before="100" w:beforeAutospacing="1" w:after="100" w:afterAutospacing="1" w:line="240" w:lineRule="auto"/>
        <w:ind w:left="709" w:right="0" w:hanging="502"/>
        <w:outlineLvl w:val="2"/>
        <w:rPr>
          <w:sz w:val="21"/>
          <w:szCs w:val="21"/>
          <w:lang w:val="ru-RU"/>
        </w:rPr>
      </w:pPr>
      <w:r>
        <w:rPr>
          <w:sz w:val="21"/>
          <w:szCs w:val="21"/>
          <w:lang w:val="ru-RU"/>
        </w:rPr>
        <w:t>Региональная спортивная общественная организация «Федерация баскетбола Ставропольского Края»;</w:t>
      </w:r>
    </w:p>
    <w:p w:rsidR="00C203BB" w:rsidRPr="006A0859" w:rsidRDefault="007E552E" w:rsidP="007E552E">
      <w:pPr>
        <w:pStyle w:val="afb"/>
        <w:numPr>
          <w:ilvl w:val="0"/>
          <w:numId w:val="7"/>
        </w:numPr>
        <w:shd w:val="clear" w:color="auto" w:fill="FFFFFF"/>
        <w:spacing w:before="100" w:beforeAutospacing="1" w:after="100" w:afterAutospacing="1" w:line="240" w:lineRule="auto"/>
        <w:ind w:left="709" w:right="0" w:hanging="502"/>
        <w:outlineLvl w:val="2"/>
        <w:rPr>
          <w:sz w:val="21"/>
          <w:szCs w:val="21"/>
          <w:lang w:val="ru-RU"/>
        </w:rPr>
      </w:pPr>
      <w:r>
        <w:rPr>
          <w:sz w:val="21"/>
          <w:szCs w:val="21"/>
          <w:lang w:val="ru-RU"/>
        </w:rPr>
        <w:t>Астраханская региональная общественная организация «Федерация баскетбола Астраханской области»;</w:t>
      </w:r>
    </w:p>
    <w:p w:rsidR="00C203BB" w:rsidRPr="006A0859" w:rsidRDefault="007E552E" w:rsidP="007E552E">
      <w:pPr>
        <w:pStyle w:val="afb"/>
        <w:numPr>
          <w:ilvl w:val="0"/>
          <w:numId w:val="7"/>
        </w:numPr>
        <w:shd w:val="clear" w:color="auto" w:fill="FFFFFF"/>
        <w:spacing w:before="100" w:beforeAutospacing="1" w:after="100" w:afterAutospacing="1" w:line="240" w:lineRule="auto"/>
        <w:ind w:left="709" w:right="0" w:hanging="502"/>
        <w:outlineLvl w:val="2"/>
        <w:rPr>
          <w:sz w:val="21"/>
          <w:szCs w:val="21"/>
          <w:lang w:val="ru-RU"/>
        </w:rPr>
      </w:pPr>
      <w:r>
        <w:rPr>
          <w:sz w:val="21"/>
          <w:szCs w:val="21"/>
          <w:lang w:val="ru-RU"/>
        </w:rPr>
        <w:t>Общественной региональной организации «Федерация баскетбола Республики Калмыкия»;</w:t>
      </w:r>
    </w:p>
    <w:p w:rsidR="00C203BB" w:rsidRPr="006A0859" w:rsidRDefault="007E552E" w:rsidP="007E552E">
      <w:pPr>
        <w:pStyle w:val="afb"/>
        <w:numPr>
          <w:ilvl w:val="0"/>
          <w:numId w:val="7"/>
        </w:numPr>
        <w:shd w:val="clear" w:color="auto" w:fill="FFFFFF"/>
        <w:spacing w:before="100" w:beforeAutospacing="1" w:after="100" w:afterAutospacing="1" w:line="240" w:lineRule="auto"/>
        <w:ind w:left="709" w:right="0" w:hanging="502"/>
        <w:outlineLvl w:val="2"/>
        <w:rPr>
          <w:sz w:val="21"/>
          <w:szCs w:val="21"/>
          <w:lang w:val="ru-RU"/>
        </w:rPr>
      </w:pPr>
      <w:r>
        <w:rPr>
          <w:sz w:val="21"/>
          <w:szCs w:val="21"/>
          <w:lang w:val="ru-RU"/>
        </w:rPr>
        <w:t>Региональной общественной организации «Федерация баскетбола Дагестана»;</w:t>
      </w:r>
    </w:p>
    <w:p w:rsidR="00C203BB" w:rsidRPr="006A0859" w:rsidRDefault="007E552E" w:rsidP="007E552E">
      <w:pPr>
        <w:pStyle w:val="afb"/>
        <w:numPr>
          <w:ilvl w:val="0"/>
          <w:numId w:val="7"/>
        </w:numPr>
        <w:shd w:val="clear" w:color="auto" w:fill="FFFFFF"/>
        <w:spacing w:before="100" w:beforeAutospacing="1" w:after="100" w:afterAutospacing="1" w:line="240" w:lineRule="auto"/>
        <w:ind w:left="709" w:right="0" w:hanging="502"/>
        <w:outlineLvl w:val="2"/>
        <w:rPr>
          <w:sz w:val="21"/>
          <w:szCs w:val="21"/>
          <w:lang w:val="ru-RU"/>
        </w:rPr>
      </w:pPr>
      <w:r>
        <w:rPr>
          <w:sz w:val="21"/>
          <w:szCs w:val="21"/>
          <w:lang w:val="ru-RU"/>
        </w:rPr>
        <w:t>Региональной физкультурно-спортивной общественной организации «Федерация баскетбола Республики Северная Осетия – Алания»;</w:t>
      </w:r>
    </w:p>
    <w:p w:rsidR="00C203BB" w:rsidRPr="006A0859" w:rsidRDefault="007E552E" w:rsidP="007E552E">
      <w:pPr>
        <w:pStyle w:val="afb"/>
        <w:numPr>
          <w:ilvl w:val="0"/>
          <w:numId w:val="7"/>
        </w:numPr>
        <w:shd w:val="clear" w:color="auto" w:fill="FFFFFF"/>
        <w:spacing w:before="100" w:beforeAutospacing="1" w:after="100" w:afterAutospacing="1" w:line="240" w:lineRule="auto"/>
        <w:ind w:left="709" w:right="0" w:hanging="502"/>
        <w:outlineLvl w:val="2"/>
        <w:rPr>
          <w:sz w:val="21"/>
          <w:szCs w:val="21"/>
          <w:lang w:val="ru-RU"/>
        </w:rPr>
      </w:pPr>
      <w:r>
        <w:rPr>
          <w:sz w:val="21"/>
          <w:szCs w:val="21"/>
          <w:lang w:val="ru-RU"/>
        </w:rPr>
        <w:t>Общественная Ростовская региональная физкультурно-спортивная организация «Федерация баскетбола Ростовской области»;</w:t>
      </w:r>
    </w:p>
    <w:p w:rsidR="00C203BB" w:rsidRPr="006A0859" w:rsidRDefault="007E552E" w:rsidP="007E552E">
      <w:pPr>
        <w:pStyle w:val="afb"/>
        <w:numPr>
          <w:ilvl w:val="0"/>
          <w:numId w:val="7"/>
        </w:numPr>
        <w:shd w:val="clear" w:color="auto" w:fill="FFFFFF"/>
        <w:spacing w:before="100" w:beforeAutospacing="1" w:after="100" w:afterAutospacing="1" w:line="240" w:lineRule="auto"/>
        <w:ind w:left="709" w:right="0" w:hanging="502"/>
        <w:outlineLvl w:val="2"/>
        <w:rPr>
          <w:sz w:val="21"/>
          <w:szCs w:val="21"/>
          <w:lang w:val="ru-RU"/>
        </w:rPr>
      </w:pPr>
      <w:r>
        <w:rPr>
          <w:sz w:val="21"/>
          <w:szCs w:val="21"/>
          <w:lang w:val="ru-RU"/>
        </w:rPr>
        <w:t>Физкультурно-спортивная общественная организация «Федерация баскетбола Краснодарского края»;</w:t>
      </w:r>
    </w:p>
    <w:p w:rsidR="00C203BB" w:rsidRPr="006A0859" w:rsidRDefault="007E552E" w:rsidP="007E552E">
      <w:pPr>
        <w:pStyle w:val="afb"/>
        <w:numPr>
          <w:ilvl w:val="0"/>
          <w:numId w:val="7"/>
        </w:numPr>
        <w:shd w:val="clear" w:color="auto" w:fill="FFFFFF"/>
        <w:spacing w:before="100" w:beforeAutospacing="1" w:after="100" w:afterAutospacing="1" w:line="240" w:lineRule="auto"/>
        <w:ind w:left="709" w:right="0" w:hanging="502"/>
        <w:outlineLvl w:val="2"/>
        <w:rPr>
          <w:sz w:val="21"/>
          <w:szCs w:val="21"/>
          <w:lang w:val="ru-RU"/>
        </w:rPr>
      </w:pPr>
      <w:r>
        <w:rPr>
          <w:sz w:val="21"/>
          <w:szCs w:val="21"/>
          <w:lang w:val="ru-RU"/>
        </w:rPr>
        <w:t>Саратовская Региональная Общественная Организация «Саратовская Областная Федерация Баскетбола»;</w:t>
      </w:r>
    </w:p>
    <w:p w:rsidR="00C203BB" w:rsidRPr="006A0859" w:rsidRDefault="007E552E" w:rsidP="007E552E">
      <w:pPr>
        <w:pStyle w:val="afb"/>
        <w:numPr>
          <w:ilvl w:val="0"/>
          <w:numId w:val="7"/>
        </w:numPr>
        <w:shd w:val="clear" w:color="auto" w:fill="FFFFFF"/>
        <w:spacing w:before="100" w:beforeAutospacing="1" w:after="100" w:afterAutospacing="1" w:line="240" w:lineRule="auto"/>
        <w:ind w:left="709" w:right="0" w:hanging="502"/>
        <w:outlineLvl w:val="2"/>
        <w:rPr>
          <w:sz w:val="21"/>
          <w:szCs w:val="21"/>
          <w:lang w:val="ru-RU"/>
        </w:rPr>
      </w:pPr>
      <w:r>
        <w:rPr>
          <w:sz w:val="21"/>
          <w:szCs w:val="21"/>
          <w:lang w:val="ru-RU"/>
        </w:rPr>
        <w:t>Региональная Общественная Организация «Федерация Баскетбола Запорожской Области»;</w:t>
      </w:r>
    </w:p>
    <w:p w:rsidR="00C203BB" w:rsidRDefault="007E552E" w:rsidP="007E552E">
      <w:pPr>
        <w:pStyle w:val="afb"/>
        <w:numPr>
          <w:ilvl w:val="0"/>
          <w:numId w:val="7"/>
        </w:numPr>
        <w:shd w:val="clear" w:color="auto" w:fill="FFFFFF"/>
        <w:spacing w:before="100" w:beforeAutospacing="1" w:after="100" w:afterAutospacing="1" w:line="240" w:lineRule="auto"/>
        <w:ind w:left="709" w:right="0" w:hanging="502"/>
        <w:outlineLvl w:val="2"/>
        <w:rPr>
          <w:sz w:val="21"/>
          <w:szCs w:val="21"/>
          <w:lang w:val="ru-RU"/>
        </w:rPr>
      </w:pPr>
      <w:r>
        <w:rPr>
          <w:sz w:val="21"/>
          <w:szCs w:val="21"/>
          <w:lang w:val="ru-RU"/>
        </w:rPr>
        <w:t>Региональная Общественная Организация «Федерация Баскетбола Республики Крым»;</w:t>
      </w:r>
    </w:p>
    <w:p w:rsidR="00C203BB" w:rsidRDefault="007E552E" w:rsidP="007E552E">
      <w:pPr>
        <w:pStyle w:val="afb"/>
        <w:numPr>
          <w:ilvl w:val="0"/>
          <w:numId w:val="7"/>
        </w:numPr>
        <w:shd w:val="clear" w:color="auto" w:fill="FFFFFF"/>
        <w:spacing w:before="100" w:beforeAutospacing="1" w:after="100" w:afterAutospacing="1" w:line="240" w:lineRule="auto"/>
        <w:ind w:left="709" w:right="0" w:hanging="502"/>
        <w:outlineLvl w:val="2"/>
        <w:rPr>
          <w:sz w:val="21"/>
          <w:szCs w:val="21"/>
          <w:lang w:val="ru-RU"/>
        </w:rPr>
      </w:pPr>
      <w:r>
        <w:rPr>
          <w:sz w:val="21"/>
          <w:szCs w:val="21"/>
          <w:lang w:val="ru-RU"/>
        </w:rPr>
        <w:t>Региональная Общественная Организация «Федерация баскетбола Республики Адыгея»;</w:t>
      </w:r>
    </w:p>
    <w:p w:rsidR="00C203BB" w:rsidRDefault="007E552E" w:rsidP="007E552E">
      <w:pPr>
        <w:pStyle w:val="afb"/>
        <w:numPr>
          <w:ilvl w:val="0"/>
          <w:numId w:val="7"/>
        </w:numPr>
        <w:shd w:val="clear" w:color="auto" w:fill="FFFFFF"/>
        <w:spacing w:before="100" w:beforeAutospacing="1" w:after="100" w:afterAutospacing="1" w:line="240" w:lineRule="auto"/>
        <w:ind w:left="709" w:right="0" w:hanging="502"/>
        <w:outlineLvl w:val="2"/>
        <w:rPr>
          <w:sz w:val="21"/>
          <w:szCs w:val="21"/>
          <w:lang w:val="ru-RU"/>
        </w:rPr>
      </w:pPr>
      <w:r>
        <w:rPr>
          <w:sz w:val="21"/>
          <w:szCs w:val="21"/>
          <w:lang w:val="ru-RU"/>
        </w:rPr>
        <w:t>Региональная Общественная Организация «Федерация баскетбола Чеченской Республики»;</w:t>
      </w:r>
    </w:p>
    <w:p w:rsidR="00C203BB" w:rsidRPr="006A0859" w:rsidRDefault="007E552E" w:rsidP="007E552E">
      <w:pPr>
        <w:pStyle w:val="afb"/>
        <w:numPr>
          <w:ilvl w:val="0"/>
          <w:numId w:val="7"/>
        </w:numPr>
        <w:shd w:val="clear" w:color="auto" w:fill="FFFFFF"/>
        <w:spacing w:before="100" w:beforeAutospacing="1" w:after="100" w:afterAutospacing="1" w:line="240" w:lineRule="auto"/>
        <w:ind w:left="709" w:right="0" w:hanging="502"/>
        <w:outlineLvl w:val="2"/>
        <w:rPr>
          <w:sz w:val="21"/>
          <w:szCs w:val="21"/>
          <w:lang w:val="ru-RU"/>
        </w:rPr>
      </w:pPr>
      <w:r>
        <w:rPr>
          <w:sz w:val="21"/>
          <w:szCs w:val="21"/>
          <w:lang w:val="ru-RU"/>
        </w:rPr>
        <w:t>Региональная Общественная Организация «Федерация баскетбола Кабардино-Балкарской Республики».</w:t>
      </w:r>
    </w:p>
    <w:p w:rsidR="00C203BB" w:rsidRPr="006A0859" w:rsidRDefault="007E552E" w:rsidP="007E552E">
      <w:pPr>
        <w:pStyle w:val="afb"/>
        <w:numPr>
          <w:ilvl w:val="1"/>
          <w:numId w:val="3"/>
        </w:numPr>
        <w:shd w:val="clear" w:color="auto" w:fill="FFFFFF"/>
        <w:spacing w:before="100" w:beforeAutospacing="1" w:after="100" w:afterAutospacing="1" w:line="240" w:lineRule="auto"/>
        <w:ind w:right="0"/>
        <w:outlineLvl w:val="2"/>
        <w:rPr>
          <w:sz w:val="21"/>
          <w:szCs w:val="21"/>
          <w:lang w:val="ru-RU"/>
        </w:rPr>
      </w:pPr>
      <w:r>
        <w:rPr>
          <w:sz w:val="21"/>
          <w:szCs w:val="21"/>
          <w:lang w:val="ru-RU"/>
        </w:rPr>
        <w:t>Непосредственная организация и проведение соревнований.</w:t>
      </w:r>
    </w:p>
    <w:p w:rsidR="00C203BB" w:rsidRPr="006A0859" w:rsidRDefault="007E552E" w:rsidP="007E552E">
      <w:pPr>
        <w:pStyle w:val="afb"/>
        <w:numPr>
          <w:ilvl w:val="2"/>
          <w:numId w:val="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Проводящая сторона принимает на своей базе и осуществляет непосредственное проведение одного или нескольких туров Лиги «ЮБЛ», гарантирует обеспечение за свой счет (с возможностью привлечения третьих лиц) судей, статистиков, медицинского персонала на игры тура, и обеспечивает выполнение на них требований настоящего Регламента.</w:t>
      </w:r>
    </w:p>
    <w:p w:rsidR="00C203BB" w:rsidRPr="006A0859" w:rsidRDefault="007E552E" w:rsidP="007E552E">
      <w:pPr>
        <w:pStyle w:val="afb"/>
        <w:numPr>
          <w:ilvl w:val="2"/>
          <w:numId w:val="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Для организации и проведения «домашнего(-их) тура(-ов)» Проводящая сторона, в рамках настоящего Регламента, заключает с Организатором Соглашение о проведении «домашнего(-их) тура(-ов)» в виде Приложения к настоящему Регламенту, где указывается место (-а) проведения тура (-ов) Лиги «ЮБЛ», сроки проведения, ответственные лица за проведение тура (-ов) и акцептует обязанности Проводящей стороны Лиги «ЮБЛ», определяемые в Приложении 3 к настоящему Регламенту.</w:t>
      </w:r>
    </w:p>
    <w:p w:rsidR="00C203BB" w:rsidRPr="006A0859" w:rsidRDefault="007E552E" w:rsidP="007E552E">
      <w:pPr>
        <w:pStyle w:val="afb"/>
        <w:numPr>
          <w:ilvl w:val="2"/>
          <w:numId w:val="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Согласовывая проведение соответствующего «домашнего тура», Проводящая сторона подписывает Приложение о проведения «домашнего(-их) тура(-ов)» (допускается подписание в скан.копиях, либо посредством электронного документооборота (ЭДО)), в котором принимает на себя обязанности, указанные в пп 4.2.1, 4.2.2 настоящего Регламента.</w:t>
      </w:r>
    </w:p>
    <w:p w:rsidR="00C203BB" w:rsidRPr="006A0859" w:rsidRDefault="007E552E" w:rsidP="007E552E">
      <w:pPr>
        <w:pStyle w:val="afb"/>
        <w:numPr>
          <w:ilvl w:val="2"/>
          <w:numId w:val="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 xml:space="preserve">Непосредственное проведений игр тура Лиги «ЮБЛ» осуществляет: судейская бригада, утвержденная КБА в местах проведения Турнира. В целях подготовки баскетбольных арбитров, допускается привлечь для обслуживания игр Группового этапа турнира лиц, обучающихся работе баскетбольных судей в Школах молодого арбитра, но только в паре с опытным судьей. </w:t>
      </w:r>
    </w:p>
    <w:p w:rsidR="00C203BB" w:rsidRPr="006A0859" w:rsidRDefault="007E552E" w:rsidP="007E552E">
      <w:pPr>
        <w:pStyle w:val="afb"/>
        <w:numPr>
          <w:ilvl w:val="1"/>
          <w:numId w:val="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При возникновении ситуаций, связанных с проведением игр/тура, не предусмотренных положениями настоящего Регламента, СК имеет право принять по ним решения при обязательном согласовании с Организатором.</w:t>
      </w:r>
    </w:p>
    <w:p w:rsidR="00C203BB" w:rsidRPr="006A0859" w:rsidRDefault="007E552E" w:rsidP="007E552E">
      <w:pPr>
        <w:pStyle w:val="afb"/>
        <w:numPr>
          <w:ilvl w:val="1"/>
          <w:numId w:val="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Поведение участников тура в Спортивном пространстве предполагает бережное и рачительное отношение ко всему находящемуся в нем имуществу. При возникновении ситуации порчи и/или уничтожения имущества на территории Спортивного пространства Проводящая сторона привлекает для решения вопросов о привлечении к административной ответственности компетентные органы, в части наказания за поступок, порочащий звание баскетболиста, решение принимает Дисциплинарная комиссия турнира, состав которой определен в п. 5.14 настоящего Регламента</w:t>
      </w:r>
    </w:p>
    <w:p w:rsidR="00C203BB" w:rsidRDefault="00C203BB">
      <w:pPr>
        <w:shd w:val="clear" w:color="auto" w:fill="FFFFFF"/>
        <w:spacing w:before="100" w:beforeAutospacing="1" w:after="100" w:afterAutospacing="1" w:line="240" w:lineRule="auto"/>
        <w:contextualSpacing/>
        <w:jc w:val="both"/>
        <w:outlineLvl w:val="2"/>
        <w:rPr>
          <w:rFonts w:ascii="Times New Roman" w:hAnsi="Times New Roman" w:cs="Times New Roman"/>
          <w:sz w:val="21"/>
          <w:szCs w:val="21"/>
        </w:rPr>
      </w:pPr>
    </w:p>
    <w:p w:rsidR="00C203BB" w:rsidRDefault="007E552E" w:rsidP="007E552E">
      <w:pPr>
        <w:pStyle w:val="afb"/>
        <w:numPr>
          <w:ilvl w:val="0"/>
          <w:numId w:val="2"/>
        </w:numPr>
        <w:shd w:val="clear" w:color="auto" w:fill="FFFFFF"/>
        <w:spacing w:before="100" w:beforeAutospacing="1" w:after="100" w:afterAutospacing="1" w:line="240" w:lineRule="auto"/>
        <w:ind w:right="0"/>
        <w:outlineLvl w:val="2"/>
        <w:rPr>
          <w:b/>
          <w:sz w:val="21"/>
          <w:szCs w:val="21"/>
        </w:rPr>
      </w:pPr>
      <w:r>
        <w:rPr>
          <w:b/>
          <w:sz w:val="21"/>
          <w:szCs w:val="21"/>
          <w:lang w:val="ru-RU"/>
        </w:rPr>
        <w:lastRenderedPageBreak/>
        <w:t>ОБЕСПЕЧЕНИЕ БЕЗОПАСНОСТИ УЧАСТНИКОВ И ЗРИТЕЛЕЙ</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Обеспечение безопасности участников и зрителей осуществляется в соответствии со следующими нормативно-правовыми актами:</w:t>
      </w:r>
    </w:p>
    <w:p w:rsidR="00C203BB" w:rsidRPr="006A0859" w:rsidRDefault="007E552E" w:rsidP="007E552E">
      <w:pPr>
        <w:pStyle w:val="afb"/>
        <w:numPr>
          <w:ilvl w:val="0"/>
          <w:numId w:val="8"/>
        </w:numPr>
        <w:spacing w:before="100" w:beforeAutospacing="1" w:after="100" w:afterAutospacing="1" w:line="240" w:lineRule="auto"/>
        <w:ind w:left="709" w:right="79" w:hanging="567"/>
        <w:rPr>
          <w:color w:val="0F1115"/>
          <w:sz w:val="21"/>
          <w:szCs w:val="21"/>
          <w:lang w:val="ru-RU"/>
        </w:rPr>
      </w:pPr>
      <w:r>
        <w:rPr>
          <w:color w:val="0F1115"/>
          <w:sz w:val="21"/>
          <w:szCs w:val="21"/>
          <w:lang w:val="ru-RU" w:eastAsia="ru-RU"/>
        </w:rPr>
        <w:t>Правилами и положением о порядке организации и проведения массовых культурно-просветительных, театрально-зрелищных, спортивных и рекламных мероприятий, утвержденным региональными органами исполнительной власти по месту проведения Турнира.</w:t>
      </w:r>
    </w:p>
    <w:p w:rsidR="00C203BB" w:rsidRPr="006A0859" w:rsidRDefault="007E552E" w:rsidP="007E552E">
      <w:pPr>
        <w:pStyle w:val="afb"/>
        <w:numPr>
          <w:ilvl w:val="0"/>
          <w:numId w:val="8"/>
        </w:numPr>
        <w:spacing w:before="100" w:beforeAutospacing="1" w:after="100" w:afterAutospacing="1" w:line="240" w:lineRule="auto"/>
        <w:ind w:left="709" w:right="79" w:hanging="567"/>
        <w:rPr>
          <w:color w:val="0F1115"/>
          <w:sz w:val="21"/>
          <w:szCs w:val="21"/>
          <w:lang w:val="ru-RU"/>
        </w:rPr>
      </w:pPr>
      <w:r>
        <w:rPr>
          <w:color w:val="0F1115"/>
          <w:sz w:val="21"/>
          <w:szCs w:val="21"/>
          <w:lang w:val="ru-RU" w:eastAsia="ru-RU"/>
        </w:rPr>
        <w:t>Постановлением Правительства РФ от 18.04.2014 № 353 «Об утверждении Правил обеспечения безопасности при проведении официальных спортивных соревнований».</w:t>
      </w:r>
    </w:p>
    <w:p w:rsidR="00C203BB" w:rsidRPr="006A0859" w:rsidRDefault="007E552E" w:rsidP="007E552E">
      <w:pPr>
        <w:pStyle w:val="afb"/>
        <w:numPr>
          <w:ilvl w:val="0"/>
          <w:numId w:val="8"/>
        </w:numPr>
        <w:spacing w:before="100" w:beforeAutospacing="1" w:after="100" w:afterAutospacing="1" w:line="240" w:lineRule="auto"/>
        <w:ind w:left="709" w:right="79" w:hanging="567"/>
        <w:rPr>
          <w:color w:val="0F1115"/>
          <w:sz w:val="21"/>
          <w:szCs w:val="21"/>
          <w:lang w:val="ru-RU"/>
        </w:rPr>
      </w:pPr>
      <w:r>
        <w:rPr>
          <w:color w:val="0F1115"/>
          <w:sz w:val="21"/>
          <w:szCs w:val="21"/>
          <w:lang w:val="ru-RU" w:eastAsia="ru-RU"/>
        </w:rPr>
        <w:t>Приказом Минздрава России от 01.03.2016 №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w:t>
      </w:r>
    </w:p>
    <w:p w:rsidR="00C203BB" w:rsidRPr="006A0859" w:rsidRDefault="007E552E" w:rsidP="007E552E">
      <w:pPr>
        <w:pStyle w:val="afb"/>
        <w:numPr>
          <w:ilvl w:val="0"/>
          <w:numId w:val="8"/>
        </w:numPr>
        <w:spacing w:before="100" w:beforeAutospacing="1" w:after="100" w:afterAutospacing="1" w:line="240" w:lineRule="auto"/>
        <w:ind w:left="709" w:right="79" w:hanging="567"/>
        <w:rPr>
          <w:color w:val="0F1115"/>
          <w:sz w:val="21"/>
          <w:szCs w:val="21"/>
          <w:lang w:val="ru-RU"/>
        </w:rPr>
      </w:pPr>
      <w:r>
        <w:rPr>
          <w:color w:val="0F1115"/>
          <w:sz w:val="21"/>
          <w:szCs w:val="21"/>
          <w:lang w:val="ru-RU" w:eastAsia="ru-RU"/>
        </w:rPr>
        <w:t xml:space="preserve">Иными распорядительными документами по вопросам обеспечения общественной безопасности при проведении спортивных соревнований.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 xml:space="preserve">Соревнования проводятся на спортивных сооружениях, отвечающих требованиям соответствующих правовых актов, действующих на территории Российской Федерации по вопросам обеспечения общественного порядка и безопасности участников и зрителей, а также при условии наличия актов готовности физкультурного или спортивного сооружения к проведению мероприятий, утверждаемых в установленном порядке.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 xml:space="preserve">В целях безопасности участников и гостей соответствующего тура, судья, обслуживающие игру, и Проводящая организация наделяется правом остановки игры и удалению из зала до окончания соответствующей игры, лиц, нарушающих правила поведения в общественных местах и общественный порядок, а также в случае неподобающего поведения тренеров команд, игроков и зрителей (оскорбительные жесты, нецензурная брань, провокация драки и т.п.) в адрес игроков, судей, организаторов тура. Лица с признаками алкогольного опьянения автоматически лишаются права посещения детского мероприятия в соответствующий день.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 xml:space="preserve">Участие в соревнованиях игрока осуществляется только при наличии допуска врача, а также необходимых справок, определенных органами государственной власти в целях реализации мер по пресечению распространения инфекционных заболеваний, которые представляется Проводящей стороне при заезде команды на тур на каждого участника соревнований и сопровождающих лиц.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 xml:space="preserve">Обеспечение медицинской помощью участников мероприятия является обязанностью, Проводящей соответствующий тур соревнований стороны. Присутствие медицинского работника на каждой игре является обязательным. При отсутствии на территории проведения соревнований оборудования и персонала для оказания экстренной медицинской помощи, включая проведение реанимационных мероприятий, во время проведения соревнований, Проводящая сторона обеспечивает дежурство бригады скорой медицинской помощи.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b/>
          <w:sz w:val="21"/>
          <w:szCs w:val="21"/>
          <w:lang w:val="ru-RU"/>
        </w:rPr>
      </w:pPr>
      <w:r>
        <w:rPr>
          <w:b/>
          <w:sz w:val="21"/>
          <w:szCs w:val="21"/>
          <w:lang w:val="ru-RU"/>
        </w:rPr>
        <w:t>Каждый участник соревнований должен иметь:</w:t>
      </w:r>
    </w:p>
    <w:p w:rsidR="00C203BB" w:rsidRPr="006A0859" w:rsidRDefault="007E552E" w:rsidP="007E552E">
      <w:pPr>
        <w:pStyle w:val="afb"/>
        <w:numPr>
          <w:ilvl w:val="2"/>
          <w:numId w:val="2"/>
        </w:numPr>
        <w:shd w:val="clear" w:color="auto" w:fill="FFFFFF"/>
        <w:spacing w:before="100" w:beforeAutospacing="1" w:after="100" w:afterAutospacing="1" w:line="240" w:lineRule="auto"/>
        <w:ind w:right="0"/>
        <w:outlineLvl w:val="2"/>
        <w:rPr>
          <w:sz w:val="21"/>
          <w:szCs w:val="21"/>
          <w:lang w:val="ru-RU"/>
        </w:rPr>
      </w:pPr>
      <w:r>
        <w:rPr>
          <w:sz w:val="21"/>
          <w:szCs w:val="21"/>
          <w:lang w:val="ru-RU"/>
        </w:rPr>
        <w:t>действующий медицинский допуск спортивного диспансера или отметку врача в технической заявке на участие в соответствующем туре Лиги «ЮБЛ»;</w:t>
      </w:r>
    </w:p>
    <w:p w:rsidR="00C203BB" w:rsidRPr="006A0859" w:rsidRDefault="007E552E" w:rsidP="007E552E">
      <w:pPr>
        <w:pStyle w:val="afb"/>
        <w:numPr>
          <w:ilvl w:val="2"/>
          <w:numId w:val="2"/>
        </w:numPr>
        <w:shd w:val="clear" w:color="auto" w:fill="FFFFFF"/>
        <w:spacing w:before="100" w:beforeAutospacing="1" w:after="100" w:afterAutospacing="1" w:line="240" w:lineRule="auto"/>
        <w:ind w:right="0"/>
        <w:outlineLvl w:val="2"/>
        <w:rPr>
          <w:sz w:val="21"/>
          <w:szCs w:val="21"/>
          <w:lang w:val="ru-RU"/>
        </w:rPr>
      </w:pPr>
      <w:r>
        <w:rPr>
          <w:sz w:val="21"/>
          <w:szCs w:val="21"/>
          <w:lang w:val="ru-RU"/>
        </w:rPr>
        <w:t>свидетельство о рождении или паспорт;</w:t>
      </w:r>
    </w:p>
    <w:p w:rsidR="00C203BB" w:rsidRDefault="007E552E" w:rsidP="007E552E">
      <w:pPr>
        <w:pStyle w:val="afb"/>
        <w:numPr>
          <w:ilvl w:val="2"/>
          <w:numId w:val="2"/>
        </w:numPr>
        <w:shd w:val="clear" w:color="auto" w:fill="FFFFFF"/>
        <w:spacing w:before="100" w:beforeAutospacing="1" w:after="100" w:afterAutospacing="1" w:line="240" w:lineRule="auto"/>
        <w:ind w:right="0"/>
        <w:outlineLvl w:val="2"/>
        <w:rPr>
          <w:sz w:val="21"/>
          <w:szCs w:val="21"/>
        </w:rPr>
      </w:pPr>
      <w:r>
        <w:rPr>
          <w:sz w:val="21"/>
          <w:szCs w:val="21"/>
          <w:lang w:val="ru-RU"/>
        </w:rPr>
        <w:t>полис ОМС;</w:t>
      </w:r>
    </w:p>
    <w:p w:rsidR="00C203BB" w:rsidRPr="006A0859" w:rsidRDefault="007E552E" w:rsidP="007E552E">
      <w:pPr>
        <w:pStyle w:val="afb"/>
        <w:numPr>
          <w:ilvl w:val="2"/>
          <w:numId w:val="2"/>
        </w:numPr>
        <w:shd w:val="clear" w:color="auto" w:fill="FFFFFF"/>
        <w:spacing w:before="100" w:beforeAutospacing="1" w:after="100" w:afterAutospacing="1" w:line="240" w:lineRule="auto"/>
        <w:ind w:right="0"/>
        <w:outlineLvl w:val="2"/>
        <w:rPr>
          <w:sz w:val="21"/>
          <w:szCs w:val="21"/>
          <w:lang w:val="ru-RU"/>
        </w:rPr>
      </w:pPr>
      <w:r>
        <w:rPr>
          <w:sz w:val="21"/>
          <w:szCs w:val="21"/>
          <w:lang w:val="ru-RU"/>
        </w:rPr>
        <w:t>полис страхования жизни и здоровья от несчастных случаев;</w:t>
      </w:r>
    </w:p>
    <w:p w:rsidR="00C203BB" w:rsidRPr="006A0859" w:rsidRDefault="007E552E" w:rsidP="007E552E">
      <w:pPr>
        <w:pStyle w:val="afb"/>
        <w:numPr>
          <w:ilvl w:val="2"/>
          <w:numId w:val="2"/>
        </w:numPr>
        <w:shd w:val="clear" w:color="auto" w:fill="FFFFFF"/>
        <w:spacing w:before="100" w:beforeAutospacing="1" w:after="100" w:afterAutospacing="1" w:line="240" w:lineRule="auto"/>
        <w:ind w:right="0"/>
        <w:outlineLvl w:val="2"/>
        <w:rPr>
          <w:sz w:val="21"/>
          <w:szCs w:val="21"/>
          <w:lang w:val="ru-RU"/>
        </w:rPr>
      </w:pPr>
      <w:r>
        <w:rPr>
          <w:sz w:val="21"/>
          <w:szCs w:val="21"/>
          <w:lang w:val="ru-RU"/>
        </w:rPr>
        <w:t>индивидуальную емкость для питьевой воды;</w:t>
      </w:r>
    </w:p>
    <w:p w:rsidR="00C203BB" w:rsidRPr="006A0859" w:rsidRDefault="007E552E" w:rsidP="007E552E">
      <w:pPr>
        <w:pStyle w:val="afb"/>
        <w:numPr>
          <w:ilvl w:val="2"/>
          <w:numId w:val="2"/>
        </w:numPr>
        <w:shd w:val="clear" w:color="auto" w:fill="FFFFFF"/>
        <w:spacing w:before="100" w:beforeAutospacing="1" w:after="100" w:afterAutospacing="1" w:line="240" w:lineRule="auto"/>
        <w:ind w:right="0"/>
        <w:outlineLvl w:val="2"/>
        <w:rPr>
          <w:sz w:val="21"/>
          <w:szCs w:val="21"/>
          <w:lang w:val="ru-RU"/>
        </w:rPr>
      </w:pPr>
      <w:r>
        <w:rPr>
          <w:sz w:val="21"/>
          <w:szCs w:val="21"/>
          <w:lang w:val="ru-RU"/>
        </w:rPr>
        <w:t xml:space="preserve">средства индивидуальной защиты дыхания и кожи (при наличии требований местных органов государственной власти) на период проведения соревнования. </w:t>
      </w:r>
    </w:p>
    <w:p w:rsidR="00C203BB"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rPr>
      </w:pPr>
      <w:r>
        <w:rPr>
          <w:b/>
          <w:sz w:val="21"/>
          <w:szCs w:val="21"/>
          <w:lang w:val="ru-RU"/>
        </w:rPr>
        <w:t>Для организации трансфера</w:t>
      </w:r>
      <w:r>
        <w:rPr>
          <w:sz w:val="21"/>
          <w:szCs w:val="21"/>
          <w:lang w:val="ru-RU"/>
        </w:rPr>
        <w:t xml:space="preserve"> на соответствующем туре, каждая команда обязана за 15 дней до начала тура предоставить Проводящей стороне тура список лиц делегации, для проезда в автобусе в соответствии с установленными требованиями, для обеспечения условий перевозки организованных групп детей и согласования в ГАИ. Условия предоставления трансфера согласуются Проводящей стороной с командами индивидуально.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 xml:space="preserve">В целях выполнения распоряжений органов государственной власти при проведении массовых мероприятий, при подготовке соответствующего тура Проводящая сторона информирует предприятия общественного питания, гостиничного бизнеса, транспорта, привлеченные для обслуживания участников соревнований, об усилении мер безопасности участников тура(ов) с целью пресечения распространения инфекционных заболеваний.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В целях предупреждения инфекционных, простудных заболеваний эпидемиологического характера (</w:t>
      </w:r>
      <w:r>
        <w:rPr>
          <w:sz w:val="21"/>
          <w:szCs w:val="21"/>
        </w:rPr>
        <w:t>COVID</w:t>
      </w:r>
      <w:r>
        <w:rPr>
          <w:sz w:val="21"/>
          <w:szCs w:val="21"/>
          <w:lang w:val="ru-RU"/>
        </w:rPr>
        <w:t xml:space="preserve">-19 и пр.), организовать исполнение распоряжений Роспотребнадзора и региональных органов государственной власти.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lastRenderedPageBreak/>
        <w:t xml:space="preserve">Болельщики команд смогут допускаться на усмотрение Принимающей стороны, с учетом распоряжений местных органов власти. На допуск болельщиков команды в зал на игры тура дает свое согласие Руководитель команды, который несет ответственность за соблюдение болельщиками правил поведения в Спортивном пространстве турнира. В случае нарушения болельщиками данных правил, судья имеют право остановить игру и удалить болельщика(ков) команды из зала до окончания игры. При повторном нарушении вышеуказанных правил поведения болельщиком(-ами), Главный судья удаляет болельщиков-нарушителей из зала до конца тура. Статистику игр болельщики могут смотреть на сайтах Организатора турнира </w:t>
      </w:r>
      <w:hyperlink r:id="rId9" w:tooltip="http://www.southbl.ru" w:history="1">
        <w:r>
          <w:rPr>
            <w:rStyle w:val="afa"/>
            <w:b/>
            <w:color w:val="auto"/>
            <w:sz w:val="21"/>
            <w:szCs w:val="21"/>
            <w:lang w:eastAsia="ru-RU"/>
          </w:rPr>
          <w:t>www</w:t>
        </w:r>
        <w:r>
          <w:rPr>
            <w:rStyle w:val="afa"/>
            <w:b/>
            <w:color w:val="auto"/>
            <w:sz w:val="21"/>
            <w:szCs w:val="21"/>
            <w:lang w:val="ru-RU" w:eastAsia="ru-RU"/>
          </w:rPr>
          <w:t>.</w:t>
        </w:r>
        <w:r>
          <w:rPr>
            <w:rStyle w:val="afa"/>
            <w:b/>
            <w:color w:val="auto"/>
            <w:sz w:val="21"/>
            <w:szCs w:val="21"/>
            <w:lang w:eastAsia="ru-RU"/>
          </w:rPr>
          <w:t>southbl</w:t>
        </w:r>
        <w:r>
          <w:rPr>
            <w:rStyle w:val="afa"/>
            <w:b/>
            <w:color w:val="auto"/>
            <w:sz w:val="21"/>
            <w:szCs w:val="21"/>
            <w:lang w:val="ru-RU" w:eastAsia="ru-RU"/>
          </w:rPr>
          <w:t>.</w:t>
        </w:r>
        <w:r>
          <w:rPr>
            <w:rStyle w:val="afa"/>
            <w:b/>
            <w:color w:val="auto"/>
            <w:sz w:val="21"/>
            <w:szCs w:val="21"/>
            <w:lang w:eastAsia="ru-RU"/>
          </w:rPr>
          <w:t>ru</w:t>
        </w:r>
      </w:hyperlink>
      <w:r>
        <w:rPr>
          <w:sz w:val="21"/>
          <w:szCs w:val="21"/>
          <w:lang w:val="ru-RU"/>
        </w:rPr>
        <w:t xml:space="preserve">, </w:t>
      </w:r>
      <w:hyperlink r:id="rId10" w:tooltip="http://www.ivs-arena.ru" w:history="1">
        <w:r>
          <w:rPr>
            <w:rStyle w:val="afa"/>
            <w:b/>
            <w:color w:val="auto"/>
            <w:sz w:val="21"/>
            <w:szCs w:val="21"/>
            <w:lang w:eastAsia="ru-RU"/>
          </w:rPr>
          <w:t>www</w:t>
        </w:r>
        <w:r>
          <w:rPr>
            <w:rStyle w:val="afa"/>
            <w:b/>
            <w:color w:val="auto"/>
            <w:sz w:val="21"/>
            <w:szCs w:val="21"/>
            <w:lang w:val="ru-RU" w:eastAsia="ru-RU"/>
          </w:rPr>
          <w:t>.</w:t>
        </w:r>
        <w:r>
          <w:rPr>
            <w:rStyle w:val="afa"/>
            <w:b/>
            <w:color w:val="auto"/>
            <w:sz w:val="21"/>
            <w:szCs w:val="21"/>
            <w:lang w:eastAsia="ru-RU"/>
          </w:rPr>
          <w:t>ivs</w:t>
        </w:r>
        <w:r>
          <w:rPr>
            <w:rStyle w:val="afa"/>
            <w:b/>
            <w:color w:val="auto"/>
            <w:sz w:val="21"/>
            <w:szCs w:val="21"/>
            <w:lang w:val="ru-RU" w:eastAsia="ru-RU"/>
          </w:rPr>
          <w:t>-</w:t>
        </w:r>
        <w:r>
          <w:rPr>
            <w:rStyle w:val="afa"/>
            <w:b/>
            <w:color w:val="auto"/>
            <w:sz w:val="21"/>
            <w:szCs w:val="21"/>
            <w:lang w:eastAsia="ru-RU"/>
          </w:rPr>
          <w:t>arena</w:t>
        </w:r>
        <w:r>
          <w:rPr>
            <w:rStyle w:val="afa"/>
            <w:b/>
            <w:color w:val="auto"/>
            <w:sz w:val="21"/>
            <w:szCs w:val="21"/>
            <w:lang w:val="ru-RU" w:eastAsia="ru-RU"/>
          </w:rPr>
          <w:t>.</w:t>
        </w:r>
        <w:r>
          <w:rPr>
            <w:rStyle w:val="afa"/>
            <w:b/>
            <w:color w:val="auto"/>
            <w:sz w:val="21"/>
            <w:szCs w:val="21"/>
            <w:lang w:eastAsia="ru-RU"/>
          </w:rPr>
          <w:t>ru</w:t>
        </w:r>
      </w:hyperlink>
      <w:r>
        <w:rPr>
          <w:color w:val="auto"/>
          <w:sz w:val="21"/>
          <w:szCs w:val="21"/>
          <w:lang w:val="ru-RU"/>
        </w:rPr>
        <w:t xml:space="preserve">, </w:t>
      </w:r>
      <w:r>
        <w:rPr>
          <w:sz w:val="21"/>
          <w:szCs w:val="21"/>
          <w:lang w:val="ru-RU"/>
        </w:rPr>
        <w:t>на которых освещается весь турнир.</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Участники и</w:t>
      </w:r>
      <w:r>
        <w:rPr>
          <w:color w:val="0F1115"/>
          <w:sz w:val="21"/>
          <w:szCs w:val="21"/>
          <w:lang w:eastAsia="ru-RU"/>
        </w:rPr>
        <w:t> </w:t>
      </w:r>
      <w:r>
        <w:rPr>
          <w:color w:val="0F1115"/>
          <w:sz w:val="21"/>
          <w:szCs w:val="21"/>
          <w:lang w:val="ru-RU" w:eastAsia="ru-RU"/>
        </w:rPr>
        <w:t>гости соревнований обязаны строго соблюдать Правила соревнований, правила данного Регламента и</w:t>
      </w:r>
      <w:r>
        <w:rPr>
          <w:color w:val="0F1115"/>
          <w:sz w:val="21"/>
          <w:szCs w:val="21"/>
          <w:lang w:eastAsia="ru-RU"/>
        </w:rPr>
        <w:t> </w:t>
      </w:r>
      <w:r>
        <w:rPr>
          <w:color w:val="0F1115"/>
          <w:sz w:val="21"/>
          <w:szCs w:val="21"/>
          <w:lang w:val="ru-RU" w:eastAsia="ru-RU"/>
        </w:rPr>
        <w:t>правила посещения общественных мест и</w:t>
      </w:r>
      <w:r>
        <w:rPr>
          <w:color w:val="0F1115"/>
          <w:sz w:val="21"/>
          <w:szCs w:val="21"/>
          <w:lang w:eastAsia="ru-RU"/>
        </w:rPr>
        <w:t> </w:t>
      </w:r>
      <w:r>
        <w:rPr>
          <w:color w:val="0F1115"/>
          <w:sz w:val="21"/>
          <w:szCs w:val="21"/>
          <w:lang w:val="ru-RU" w:eastAsia="ru-RU"/>
        </w:rPr>
        <w:t>спортивных объектов.</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 xml:space="preserve">Контроль за обеспечением мер безопасности и правил поведения в Спортивном пространстве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В целях обеспечения общественной безопасности при проведении детских физкультурных и спортивных мероприятий Проводящая сторона, при необходимости, согласует с местным УМВД «План обеспечения мер общественной при проведении детского физкультурно-спортивного мероприятия Южная Баскетбольная Лига («ЮБЛ»).</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 xml:space="preserve">Для организации пресечения противоправных действий участниками туров и воспитания в юных спортсменах высоких моральных и этических качеств, на турнире действует Приложение 7 «Кодекс этики баскетболиста и тренера» (Опубликован на сайте </w:t>
      </w:r>
      <w:hyperlink r:id="rId11" w:tooltip="http://www.southbl.ru" w:history="1">
        <w:r>
          <w:rPr>
            <w:sz w:val="21"/>
            <w:szCs w:val="21"/>
            <w:lang w:val="ru-RU"/>
          </w:rPr>
          <w:t>www.southbl.ru</w:t>
        </w:r>
      </w:hyperlink>
      <w:r>
        <w:rPr>
          <w:sz w:val="21"/>
          <w:szCs w:val="21"/>
          <w:lang w:val="ru-RU"/>
        </w:rPr>
        <w:t xml:space="preserve">). Организатором создана Дисциплинарная комиссия турнира. В ее состав входят: генеральный директор АНО «АСМ «Триумф» Петровская Алина Дмитриевна, директор ЦРСП «ФЕНИКС» Малов Сергей Викторович, Главный судья турнира Архипов Александр Александрович и представитель Проводящей стороны по соответствующему туру.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 xml:space="preserve">В случае нанесения участниками тура (игроки, тренеры), вреда, ущерба имуществу в Спортивном пространстве, Дисциплинарная комиссия турнира вправе принять решение о вынесении, помимо возмещения материального ущерба, спортивного наказании виновному лицу путем ограничения его участия в играх, вплоть до полной дисквалификации на турнире сезона 2026-2027гг. Если в инциденте участвовало двое и более участников турнира от команды, то допускается наказание всей этой команды вплоть до дисквалификации ее до окончания турнира сезона 2026-2027гг., в зависимости от величины ущерба, на усмотрение Дисциплинарной комиссии турнира.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 xml:space="preserve">Для организации пресечения противоправных действий в Спортивном пространстве представителями команд, родителями игроков, на турнире действует Приложение 8 «Правила поведения зрителей/посетителей» (Опубликован на сайте </w:t>
      </w:r>
      <w:hyperlink r:id="rId12" w:tooltip="http://www.southbl.ru" w:history="1">
        <w:r>
          <w:rPr>
            <w:sz w:val="21"/>
            <w:szCs w:val="21"/>
            <w:lang w:val="ru-RU"/>
          </w:rPr>
          <w:t>www.southbl.ru</w:t>
        </w:r>
      </w:hyperlink>
      <w:r>
        <w:rPr>
          <w:sz w:val="21"/>
          <w:szCs w:val="21"/>
          <w:lang w:val="ru-RU"/>
        </w:rPr>
        <w:t xml:space="preserve">). В случае нарушения общественного порядка в Спортивном пространстве представителями команд, родителями игроков (нецензурная брань, алкогольное опьянение, выкрики оскорбительного характера и физическое воздействие на игроков, тренеров, судей и лиц, обслуживающих игры тура), Проводящая сторона вправе ограничить таким лицам нахождение вместе непосредственного проведения игр и привлечь для пресечения таких действий сотрудников правоохранительных органов.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 xml:space="preserve">На протяжении всего турнира участникам, тренерам команд, представителям команд запрещается публично обсуждать и оспаривать действия арбитров, обслуживающих игры турнира, кроме, как в порядке, установленном Правилами баскетбола.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Во время проведения игр Турнира в зале запрещается применение шумных инструментов, таких как горн, труба, барабан, различного вида трещётки и т.п.</w:t>
      </w:r>
    </w:p>
    <w:p w:rsidR="00C203BB" w:rsidRPr="006A0859" w:rsidRDefault="00C203BB">
      <w:pPr>
        <w:pStyle w:val="afb"/>
        <w:shd w:val="clear" w:color="auto" w:fill="FFFFFF"/>
        <w:spacing w:before="100" w:beforeAutospacing="1" w:after="100" w:afterAutospacing="1" w:line="240" w:lineRule="auto"/>
        <w:ind w:left="709" w:right="0" w:firstLine="0"/>
        <w:outlineLvl w:val="2"/>
        <w:rPr>
          <w:sz w:val="21"/>
          <w:szCs w:val="21"/>
          <w:lang w:val="ru-RU"/>
        </w:rPr>
      </w:pPr>
    </w:p>
    <w:p w:rsidR="00C203BB" w:rsidRDefault="007E552E" w:rsidP="007E552E">
      <w:pPr>
        <w:pStyle w:val="afb"/>
        <w:numPr>
          <w:ilvl w:val="0"/>
          <w:numId w:val="2"/>
        </w:numPr>
        <w:shd w:val="clear" w:color="auto" w:fill="FFFFFF"/>
        <w:spacing w:before="100" w:beforeAutospacing="1" w:after="100" w:afterAutospacing="1" w:line="240" w:lineRule="auto"/>
        <w:ind w:right="0"/>
        <w:outlineLvl w:val="2"/>
        <w:rPr>
          <w:b/>
          <w:sz w:val="21"/>
          <w:szCs w:val="21"/>
        </w:rPr>
      </w:pPr>
      <w:r>
        <w:rPr>
          <w:b/>
          <w:sz w:val="21"/>
          <w:szCs w:val="21"/>
          <w:lang w:val="ru-RU"/>
        </w:rPr>
        <w:t xml:space="preserve"> МЕСТО И СРОКИ ПРОВЕДЕНИЯ ТУРНИРА</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Лига «ЮБЛ» проводится в</w:t>
      </w:r>
      <w:r>
        <w:rPr>
          <w:color w:val="0F1115"/>
          <w:sz w:val="21"/>
          <w:szCs w:val="21"/>
          <w:lang w:eastAsia="ru-RU"/>
        </w:rPr>
        <w:t> </w:t>
      </w:r>
      <w:r>
        <w:rPr>
          <w:color w:val="0F1115"/>
          <w:sz w:val="21"/>
          <w:szCs w:val="21"/>
          <w:lang w:val="ru-RU" w:eastAsia="ru-RU"/>
        </w:rPr>
        <w:t>городах Южного, Северо-Кавказского и</w:t>
      </w:r>
      <w:r>
        <w:rPr>
          <w:color w:val="0F1115"/>
          <w:sz w:val="21"/>
          <w:szCs w:val="21"/>
          <w:lang w:eastAsia="ru-RU"/>
        </w:rPr>
        <w:t> </w:t>
      </w:r>
      <w:r>
        <w:rPr>
          <w:color w:val="0F1115"/>
          <w:sz w:val="21"/>
          <w:szCs w:val="21"/>
          <w:lang w:val="ru-RU" w:eastAsia="ru-RU"/>
        </w:rPr>
        <w:t>Приволжского федеральных округов Российской Федерации по</w:t>
      </w:r>
      <w:r>
        <w:rPr>
          <w:color w:val="0F1115"/>
          <w:sz w:val="21"/>
          <w:szCs w:val="21"/>
          <w:lang w:eastAsia="ru-RU"/>
        </w:rPr>
        <w:t> </w:t>
      </w:r>
      <w:r>
        <w:rPr>
          <w:color w:val="0F1115"/>
          <w:sz w:val="21"/>
          <w:szCs w:val="21"/>
          <w:lang w:val="ru-RU" w:eastAsia="ru-RU"/>
        </w:rPr>
        <w:t>назначению, на</w:t>
      </w:r>
      <w:r>
        <w:rPr>
          <w:color w:val="0F1115"/>
          <w:sz w:val="21"/>
          <w:szCs w:val="21"/>
          <w:lang w:eastAsia="ru-RU"/>
        </w:rPr>
        <w:t> </w:t>
      </w:r>
      <w:r>
        <w:rPr>
          <w:color w:val="0F1115"/>
          <w:sz w:val="21"/>
          <w:szCs w:val="21"/>
          <w:lang w:val="ru-RU" w:eastAsia="ru-RU"/>
        </w:rPr>
        <w:t>«домашних площадках» команд, принимающих соответствующий.</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Календарь проведения соревнований составляется Организатором и размещается на</w:t>
      </w:r>
      <w:r>
        <w:rPr>
          <w:color w:val="0F1115"/>
          <w:sz w:val="21"/>
          <w:szCs w:val="21"/>
          <w:lang w:eastAsia="ru-RU"/>
        </w:rPr>
        <w:t> </w:t>
      </w:r>
      <w:r>
        <w:rPr>
          <w:color w:val="0F1115"/>
          <w:sz w:val="21"/>
          <w:szCs w:val="21"/>
          <w:lang w:val="ru-RU" w:eastAsia="ru-RU"/>
        </w:rPr>
        <w:t xml:space="preserve">официальном сайте Лиги «ЮБЛ» </w:t>
      </w:r>
      <w:hyperlink r:id="rId13" w:tooltip="http://www.southbl.ru" w:history="1">
        <w:r>
          <w:rPr>
            <w:rStyle w:val="afa"/>
            <w:color w:val="auto"/>
            <w:sz w:val="21"/>
            <w:szCs w:val="21"/>
            <w:lang w:eastAsia="ru-RU"/>
          </w:rPr>
          <w:t>www</w:t>
        </w:r>
        <w:r>
          <w:rPr>
            <w:rStyle w:val="afa"/>
            <w:color w:val="auto"/>
            <w:sz w:val="21"/>
            <w:szCs w:val="21"/>
            <w:lang w:val="ru-RU" w:eastAsia="ru-RU"/>
          </w:rPr>
          <w:t>.</w:t>
        </w:r>
        <w:r>
          <w:rPr>
            <w:rStyle w:val="afa"/>
            <w:color w:val="auto"/>
            <w:sz w:val="21"/>
            <w:szCs w:val="21"/>
            <w:lang w:eastAsia="ru-RU"/>
          </w:rPr>
          <w:t>southbl</w:t>
        </w:r>
        <w:r>
          <w:rPr>
            <w:rStyle w:val="afa"/>
            <w:color w:val="auto"/>
            <w:sz w:val="21"/>
            <w:szCs w:val="21"/>
            <w:lang w:val="ru-RU" w:eastAsia="ru-RU"/>
          </w:rPr>
          <w:t>.</w:t>
        </w:r>
        <w:r>
          <w:rPr>
            <w:rStyle w:val="afa"/>
            <w:color w:val="auto"/>
            <w:sz w:val="21"/>
            <w:szCs w:val="21"/>
            <w:lang w:eastAsia="ru-RU"/>
          </w:rPr>
          <w:t>ru</w:t>
        </w:r>
      </w:hyperlink>
      <w:r>
        <w:rPr>
          <w:color w:val="auto"/>
          <w:sz w:val="21"/>
          <w:szCs w:val="21"/>
          <w:lang w:val="ru-RU" w:eastAsia="ru-RU"/>
        </w:rPr>
        <w:t xml:space="preserve"> </w:t>
      </w:r>
      <w:r>
        <w:rPr>
          <w:color w:val="0F1115"/>
          <w:sz w:val="21"/>
          <w:szCs w:val="21"/>
          <w:lang w:val="ru-RU" w:eastAsia="ru-RU"/>
        </w:rPr>
        <w:t>не</w:t>
      </w:r>
      <w:r>
        <w:rPr>
          <w:color w:val="0F1115"/>
          <w:sz w:val="21"/>
          <w:szCs w:val="21"/>
          <w:lang w:eastAsia="ru-RU"/>
        </w:rPr>
        <w:t> </w:t>
      </w:r>
      <w:r>
        <w:rPr>
          <w:color w:val="0F1115"/>
          <w:sz w:val="21"/>
          <w:szCs w:val="21"/>
          <w:lang w:val="ru-RU" w:eastAsia="ru-RU"/>
        </w:rPr>
        <w:t>позднее 15</w:t>
      </w:r>
      <w:r>
        <w:rPr>
          <w:color w:val="0F1115"/>
          <w:sz w:val="21"/>
          <w:szCs w:val="21"/>
          <w:lang w:eastAsia="ru-RU"/>
        </w:rPr>
        <w:t> </w:t>
      </w:r>
      <w:r>
        <w:rPr>
          <w:color w:val="0F1115"/>
          <w:sz w:val="21"/>
          <w:szCs w:val="21"/>
          <w:lang w:val="ru-RU" w:eastAsia="ru-RU"/>
        </w:rPr>
        <w:t>октября 2026</w:t>
      </w:r>
      <w:r>
        <w:rPr>
          <w:color w:val="0F1115"/>
          <w:sz w:val="21"/>
          <w:szCs w:val="21"/>
          <w:lang w:eastAsia="ru-RU"/>
        </w:rPr>
        <w:t> </w:t>
      </w:r>
      <w:r>
        <w:rPr>
          <w:color w:val="0F1115"/>
          <w:sz w:val="21"/>
          <w:szCs w:val="21"/>
          <w:lang w:val="ru-RU" w:eastAsia="ru-RU"/>
        </w:rPr>
        <w:t xml:space="preserve">года в каждой возрастной группе на игровой сезон 2026-2027гг. Ориентировочные сроки проведения и места проведения соревнований определены в Приложении №1 к настоящему Регламенту и является его неотъемлемой частью, и размещены на сайте </w:t>
      </w:r>
      <w:hyperlink r:id="rId14" w:tooltip="http://www.southbl.ru" w:history="1">
        <w:r>
          <w:rPr>
            <w:rStyle w:val="afa"/>
            <w:color w:val="auto"/>
            <w:sz w:val="21"/>
            <w:szCs w:val="21"/>
            <w:lang w:eastAsia="ru-RU"/>
          </w:rPr>
          <w:t>www</w:t>
        </w:r>
        <w:r>
          <w:rPr>
            <w:rStyle w:val="afa"/>
            <w:color w:val="auto"/>
            <w:sz w:val="21"/>
            <w:szCs w:val="21"/>
            <w:lang w:val="ru-RU" w:eastAsia="ru-RU"/>
          </w:rPr>
          <w:t>.</w:t>
        </w:r>
        <w:r>
          <w:rPr>
            <w:rStyle w:val="afa"/>
            <w:color w:val="auto"/>
            <w:sz w:val="21"/>
            <w:szCs w:val="21"/>
            <w:lang w:eastAsia="ru-RU"/>
          </w:rPr>
          <w:t>southbl</w:t>
        </w:r>
        <w:r>
          <w:rPr>
            <w:rStyle w:val="afa"/>
            <w:color w:val="auto"/>
            <w:sz w:val="21"/>
            <w:szCs w:val="21"/>
            <w:lang w:val="ru-RU" w:eastAsia="ru-RU"/>
          </w:rPr>
          <w:t>.</w:t>
        </w:r>
        <w:r>
          <w:rPr>
            <w:rStyle w:val="afa"/>
            <w:color w:val="auto"/>
            <w:sz w:val="21"/>
            <w:szCs w:val="21"/>
            <w:lang w:eastAsia="ru-RU"/>
          </w:rPr>
          <w:t>ru</w:t>
        </w:r>
      </w:hyperlink>
      <w:r>
        <w:rPr>
          <w:rStyle w:val="afa"/>
          <w:color w:val="auto"/>
          <w:sz w:val="21"/>
          <w:szCs w:val="21"/>
          <w:lang w:val="ru-RU" w:eastAsia="ru-RU"/>
        </w:rPr>
        <w:t xml:space="preserve"> </w:t>
      </w:r>
      <w:r>
        <w:rPr>
          <w:color w:val="0F1115"/>
          <w:sz w:val="21"/>
          <w:szCs w:val="21"/>
          <w:lang w:val="ru-RU" w:eastAsia="ru-RU"/>
        </w:rPr>
        <w:t xml:space="preserve">с разделением на «Календарь для девушек» и «Календарь для юношей». в период с 01 по 15 сентября 2026 г. Допускается внесение изменений в Приложение 1 с отображением этих изменений на сайте </w:t>
      </w:r>
      <w:hyperlink r:id="rId15" w:tooltip="http://www.southbl.ru" w:history="1">
        <w:r>
          <w:rPr>
            <w:rStyle w:val="afa"/>
            <w:color w:val="auto"/>
            <w:sz w:val="21"/>
            <w:szCs w:val="21"/>
            <w:lang w:eastAsia="ru-RU"/>
          </w:rPr>
          <w:t>www</w:t>
        </w:r>
        <w:r>
          <w:rPr>
            <w:rStyle w:val="afa"/>
            <w:color w:val="auto"/>
            <w:sz w:val="21"/>
            <w:szCs w:val="21"/>
            <w:lang w:val="ru-RU" w:eastAsia="ru-RU"/>
          </w:rPr>
          <w:t>.</w:t>
        </w:r>
        <w:r>
          <w:rPr>
            <w:rStyle w:val="afa"/>
            <w:color w:val="auto"/>
            <w:sz w:val="21"/>
            <w:szCs w:val="21"/>
            <w:lang w:eastAsia="ru-RU"/>
          </w:rPr>
          <w:t>southbl</w:t>
        </w:r>
        <w:r>
          <w:rPr>
            <w:rStyle w:val="afa"/>
            <w:color w:val="auto"/>
            <w:sz w:val="21"/>
            <w:szCs w:val="21"/>
            <w:lang w:val="ru-RU" w:eastAsia="ru-RU"/>
          </w:rPr>
          <w:t>.</w:t>
        </w:r>
        <w:r>
          <w:rPr>
            <w:rStyle w:val="afa"/>
            <w:color w:val="auto"/>
            <w:sz w:val="21"/>
            <w:szCs w:val="21"/>
            <w:lang w:eastAsia="ru-RU"/>
          </w:rPr>
          <w:t>ru</w:t>
        </w:r>
      </w:hyperlink>
      <w:r>
        <w:rPr>
          <w:rStyle w:val="afa"/>
          <w:color w:val="auto"/>
          <w:sz w:val="21"/>
          <w:szCs w:val="21"/>
          <w:lang w:val="ru-RU" w:eastAsia="ru-RU"/>
        </w:rPr>
        <w:t>.</w:t>
      </w:r>
      <w:r>
        <w:rPr>
          <w:color w:val="0F1115"/>
          <w:sz w:val="21"/>
          <w:szCs w:val="21"/>
          <w:lang w:val="ru-RU" w:eastAsia="ru-RU"/>
        </w:rPr>
        <w:t xml:space="preserve">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Не позднее, чем за 15 дней до соответствующего тура командам участницам высылается по электронной почте, либо в специально организуемых чатах в соцсетях, приглашение с указанием точного места и сроков его проведения, контактных данных лиц от Проводящей стороны, ответственных за организацию и проведение соответствующего тура.</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 xml:space="preserve">Отмена/перенос запланированного тура производится по следующим причинам: - в случае запрета органами государственной власти по месту проведения тура проведения физкультурных и/или спортивных мероприятий, под которые подпадает соответствующий тур Открытого межрегионального </w:t>
      </w:r>
      <w:r>
        <w:rPr>
          <w:color w:val="0F1115"/>
          <w:sz w:val="21"/>
          <w:szCs w:val="21"/>
          <w:lang w:val="ru-RU" w:eastAsia="ru-RU"/>
        </w:rPr>
        <w:lastRenderedPageBreak/>
        <w:t xml:space="preserve">турнира по баскетболу «Южная Баскетбольная Лига «ЮБЛ»; - если в туре не смогут участвовать более 50% команд; - в случае возникновения обстоятельств непреодолимой силы (пожар, наводнение и т.п.)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В целях качественной подготовки размещения делегаций Проводящая сторона подготавливает для команд тура места для размещения, организует питание, а при необходимости трансфер. Размещение команд на туре производится заблаговременно подготовленные Проводящей стороной места, для чего руководитель команды до начала очередного тура соревнований высылает: - заявку на размещение и питание своей делегации (может быть дополнена сопровождающими команду лицами из числа сотрудников направляющей организации, родителей); - список команды для посадки в автобус для организации перевозки групп детей и согласования с ГАИ, где указывает ФИО ребенка, дату рождения, телефон законного представителя ребенка и данные сопровождающих детей лиц (тренеров, иных сотрудников команды, родителей). Размещение команд тура в подготовленных Проводящей стороной местах является приоритетным.</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color w:val="0F1115"/>
          <w:sz w:val="21"/>
          <w:szCs w:val="21"/>
          <w:lang w:val="ru-RU"/>
        </w:rPr>
      </w:pPr>
      <w:r>
        <w:rPr>
          <w:color w:val="0F1115"/>
          <w:sz w:val="21"/>
          <w:szCs w:val="21"/>
          <w:lang w:val="ru-RU" w:eastAsia="ru-RU"/>
        </w:rPr>
        <w:t xml:space="preserve">Информация о месте проведения соответствующего тура Лиги «ЮБЛ» оформляется в виде отдельного Приложения к Регламенту, где указываются: </w:t>
      </w:r>
    </w:p>
    <w:p w:rsidR="00C203BB" w:rsidRPr="006A0859" w:rsidRDefault="007E552E" w:rsidP="007E552E">
      <w:pPr>
        <w:pStyle w:val="afb"/>
        <w:numPr>
          <w:ilvl w:val="0"/>
          <w:numId w:val="9"/>
        </w:numPr>
        <w:spacing w:before="100" w:beforeAutospacing="1" w:after="100" w:afterAutospacing="1" w:line="240" w:lineRule="auto"/>
        <w:ind w:left="709" w:right="79" w:hanging="709"/>
        <w:rPr>
          <w:color w:val="0F1115"/>
          <w:sz w:val="21"/>
          <w:szCs w:val="21"/>
          <w:lang w:val="ru-RU"/>
        </w:rPr>
      </w:pPr>
      <w:r>
        <w:rPr>
          <w:color w:val="0F1115"/>
          <w:sz w:val="21"/>
          <w:szCs w:val="21"/>
          <w:lang w:val="ru-RU" w:eastAsia="ru-RU"/>
        </w:rPr>
        <w:t>место проведения тура (адрес зала),</w:t>
      </w:r>
    </w:p>
    <w:p w:rsidR="00C203BB" w:rsidRPr="006A0859" w:rsidRDefault="007E552E" w:rsidP="007E552E">
      <w:pPr>
        <w:pStyle w:val="afb"/>
        <w:numPr>
          <w:ilvl w:val="0"/>
          <w:numId w:val="9"/>
        </w:numPr>
        <w:spacing w:before="100" w:beforeAutospacing="1" w:after="100" w:afterAutospacing="1" w:line="240" w:lineRule="auto"/>
        <w:ind w:left="709" w:right="79" w:hanging="709"/>
        <w:rPr>
          <w:color w:val="0F1115"/>
          <w:sz w:val="21"/>
          <w:szCs w:val="21"/>
          <w:lang w:val="ru-RU"/>
        </w:rPr>
      </w:pPr>
      <w:r>
        <w:rPr>
          <w:color w:val="0F1115"/>
          <w:sz w:val="21"/>
          <w:szCs w:val="21"/>
          <w:lang w:val="ru-RU" w:eastAsia="ru-RU"/>
        </w:rPr>
        <w:t>проводящая организация и</w:t>
      </w:r>
      <w:r>
        <w:rPr>
          <w:color w:val="0F1115"/>
          <w:sz w:val="21"/>
          <w:szCs w:val="21"/>
          <w:lang w:eastAsia="ru-RU"/>
        </w:rPr>
        <w:t> </w:t>
      </w:r>
      <w:r>
        <w:rPr>
          <w:color w:val="0F1115"/>
          <w:sz w:val="21"/>
          <w:szCs w:val="21"/>
          <w:lang w:val="ru-RU" w:eastAsia="ru-RU"/>
        </w:rPr>
        <w:t>контактные данные лиц, ответственных за</w:t>
      </w:r>
      <w:r>
        <w:rPr>
          <w:color w:val="0F1115"/>
          <w:sz w:val="21"/>
          <w:szCs w:val="21"/>
          <w:lang w:eastAsia="ru-RU"/>
        </w:rPr>
        <w:t> </w:t>
      </w:r>
      <w:r>
        <w:rPr>
          <w:color w:val="0F1115"/>
          <w:sz w:val="21"/>
          <w:szCs w:val="21"/>
          <w:lang w:val="ru-RU" w:eastAsia="ru-RU"/>
        </w:rPr>
        <w:t>проведение тура,</w:t>
      </w:r>
    </w:p>
    <w:p w:rsidR="00C203BB" w:rsidRPr="006A0859" w:rsidRDefault="007E552E" w:rsidP="007E552E">
      <w:pPr>
        <w:pStyle w:val="afb"/>
        <w:numPr>
          <w:ilvl w:val="0"/>
          <w:numId w:val="9"/>
        </w:numPr>
        <w:spacing w:before="100" w:beforeAutospacing="1" w:after="100" w:afterAutospacing="1" w:line="240" w:lineRule="auto"/>
        <w:ind w:left="709" w:right="79" w:hanging="709"/>
        <w:rPr>
          <w:color w:val="0F1115"/>
          <w:sz w:val="21"/>
          <w:szCs w:val="21"/>
          <w:lang w:val="ru-RU"/>
        </w:rPr>
      </w:pPr>
      <w:r>
        <w:rPr>
          <w:color w:val="0F1115"/>
          <w:sz w:val="21"/>
          <w:szCs w:val="21"/>
          <w:lang w:val="ru-RU" w:eastAsia="ru-RU"/>
        </w:rPr>
        <w:t>сроки проведения тура, включая день приезда команд,</w:t>
      </w:r>
    </w:p>
    <w:p w:rsidR="00C203BB" w:rsidRDefault="007E552E" w:rsidP="007E552E">
      <w:pPr>
        <w:pStyle w:val="afb"/>
        <w:numPr>
          <w:ilvl w:val="0"/>
          <w:numId w:val="9"/>
        </w:numPr>
        <w:spacing w:before="100" w:beforeAutospacing="1" w:after="100" w:afterAutospacing="1" w:line="240" w:lineRule="auto"/>
        <w:ind w:left="709" w:right="79" w:hanging="709"/>
        <w:rPr>
          <w:color w:val="0F1115"/>
          <w:sz w:val="21"/>
          <w:szCs w:val="21"/>
        </w:rPr>
      </w:pPr>
      <w:r>
        <w:rPr>
          <w:color w:val="0F1115"/>
          <w:sz w:val="21"/>
          <w:szCs w:val="21"/>
          <w:lang w:eastAsia="ru-RU"/>
        </w:rPr>
        <w:t>дополнительная информация по туру.</w:t>
      </w:r>
    </w:p>
    <w:p w:rsidR="00C203BB" w:rsidRPr="006A0859" w:rsidRDefault="007E552E" w:rsidP="007E552E">
      <w:pPr>
        <w:pStyle w:val="afb"/>
        <w:numPr>
          <w:ilvl w:val="0"/>
          <w:numId w:val="2"/>
        </w:numPr>
        <w:shd w:val="clear" w:color="auto" w:fill="FFFFFF"/>
        <w:spacing w:before="100" w:beforeAutospacing="1" w:after="100" w:afterAutospacing="1" w:line="240" w:lineRule="auto"/>
        <w:ind w:right="0"/>
        <w:outlineLvl w:val="2"/>
        <w:rPr>
          <w:b/>
          <w:sz w:val="21"/>
          <w:szCs w:val="21"/>
          <w:lang w:val="ru-RU"/>
        </w:rPr>
      </w:pPr>
      <w:r>
        <w:rPr>
          <w:b/>
          <w:sz w:val="21"/>
          <w:szCs w:val="21"/>
          <w:lang w:val="ru-RU"/>
        </w:rPr>
        <w:t>ФОРМАТ, ПОРЯДОК И ПРАВИЛА ПРОВЕДЕНИЯ ТУРНИРА</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Соревнования проводятся по</w:t>
      </w:r>
      <w:r>
        <w:rPr>
          <w:color w:val="0F1115"/>
          <w:sz w:val="21"/>
          <w:szCs w:val="21"/>
          <w:lang w:eastAsia="ru-RU"/>
        </w:rPr>
        <w:t> </w:t>
      </w:r>
      <w:r>
        <w:rPr>
          <w:color w:val="0F1115"/>
          <w:sz w:val="21"/>
          <w:szCs w:val="21"/>
          <w:lang w:val="ru-RU" w:eastAsia="ru-RU"/>
        </w:rPr>
        <w:t>туровой системе, которая включает в</w:t>
      </w:r>
      <w:r>
        <w:rPr>
          <w:color w:val="0F1115"/>
          <w:sz w:val="21"/>
          <w:szCs w:val="21"/>
          <w:lang w:eastAsia="ru-RU"/>
        </w:rPr>
        <w:t> </w:t>
      </w:r>
      <w:r>
        <w:rPr>
          <w:color w:val="0F1115"/>
          <w:sz w:val="21"/>
          <w:szCs w:val="21"/>
          <w:lang w:val="ru-RU" w:eastAsia="ru-RU"/>
        </w:rPr>
        <w:t>себя Групповой этап (ГРЭ), Полуфинальный этап (ПЭ) и</w:t>
      </w:r>
      <w:r>
        <w:rPr>
          <w:color w:val="0F1115"/>
          <w:sz w:val="21"/>
          <w:szCs w:val="21"/>
          <w:lang w:eastAsia="ru-RU"/>
        </w:rPr>
        <w:t> </w:t>
      </w:r>
      <w:r>
        <w:rPr>
          <w:color w:val="0F1115"/>
          <w:sz w:val="21"/>
          <w:szCs w:val="21"/>
          <w:lang w:val="ru-RU" w:eastAsia="ru-RU"/>
        </w:rPr>
        <w:t>Финальный этап (ФЭ).</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Общий план проведения туров соревнований:</w:t>
      </w:r>
    </w:p>
    <w:p w:rsidR="00C203BB" w:rsidRPr="006A0859" w:rsidRDefault="007E552E" w:rsidP="007E552E">
      <w:pPr>
        <w:pStyle w:val="afb"/>
        <w:numPr>
          <w:ilvl w:val="0"/>
          <w:numId w:val="10"/>
        </w:numPr>
        <w:shd w:val="clear" w:color="auto" w:fill="FFFFFF"/>
        <w:spacing w:before="100" w:beforeAutospacing="1" w:after="100" w:afterAutospacing="1" w:line="240" w:lineRule="auto"/>
        <w:ind w:left="709" w:right="0" w:hanging="709"/>
        <w:outlineLvl w:val="2"/>
        <w:rPr>
          <w:color w:val="0F1115"/>
          <w:sz w:val="21"/>
          <w:szCs w:val="21"/>
          <w:lang w:val="ru-RU"/>
        </w:rPr>
      </w:pPr>
      <w:r>
        <w:rPr>
          <w:color w:val="0F1115"/>
          <w:sz w:val="21"/>
          <w:szCs w:val="21"/>
          <w:lang w:val="ru-RU" w:eastAsia="ru-RU"/>
        </w:rPr>
        <w:t xml:space="preserve">Первый день – приезд команд, размещение, предоставление документов команды для участия в туре. Допускается проведение игр тура в день приезда при возникновении ситуаций, на которые приезжающие команды повлиять не могут, а именно: связанных с логистикой, наличием билетов на транспорт и транспорта, соответствующего назначенным плановым дням приезда и отъезда команд. </w:t>
      </w:r>
    </w:p>
    <w:p w:rsidR="00C203BB" w:rsidRPr="006A0859" w:rsidRDefault="007E552E" w:rsidP="007E552E">
      <w:pPr>
        <w:pStyle w:val="afb"/>
        <w:numPr>
          <w:ilvl w:val="0"/>
          <w:numId w:val="10"/>
        </w:numPr>
        <w:shd w:val="clear" w:color="auto" w:fill="FFFFFF"/>
        <w:spacing w:before="100" w:beforeAutospacing="1" w:after="100" w:afterAutospacing="1" w:line="240" w:lineRule="auto"/>
        <w:ind w:left="709" w:right="0" w:hanging="709"/>
        <w:outlineLvl w:val="2"/>
        <w:rPr>
          <w:color w:val="0F1115"/>
          <w:sz w:val="21"/>
          <w:szCs w:val="21"/>
          <w:lang w:val="ru-RU"/>
        </w:rPr>
      </w:pPr>
      <w:r>
        <w:rPr>
          <w:color w:val="0F1115"/>
          <w:sz w:val="21"/>
          <w:szCs w:val="21"/>
          <w:lang w:val="ru-RU" w:eastAsia="ru-RU"/>
        </w:rPr>
        <w:t xml:space="preserve">Второй день – открытие, игровой день (по две игры у каждой команды). В связи с возникающей иногда сложной логистикой команд, допускается приезд команд в день начала соревнований по согласованию с Проводящей стороной тура; </w:t>
      </w:r>
    </w:p>
    <w:p w:rsidR="00C203BB" w:rsidRDefault="007E552E" w:rsidP="007E552E">
      <w:pPr>
        <w:pStyle w:val="afb"/>
        <w:numPr>
          <w:ilvl w:val="0"/>
          <w:numId w:val="10"/>
        </w:numPr>
        <w:shd w:val="clear" w:color="auto" w:fill="FFFFFF"/>
        <w:spacing w:before="100" w:beforeAutospacing="1" w:after="100" w:afterAutospacing="1" w:line="240" w:lineRule="auto"/>
        <w:ind w:left="709" w:right="0" w:hanging="709"/>
        <w:outlineLvl w:val="2"/>
        <w:rPr>
          <w:color w:val="0F1115"/>
          <w:sz w:val="21"/>
          <w:szCs w:val="21"/>
        </w:rPr>
      </w:pPr>
      <w:r>
        <w:rPr>
          <w:color w:val="0F1115"/>
          <w:sz w:val="21"/>
          <w:szCs w:val="21"/>
          <w:lang w:val="ru-RU" w:eastAsia="ru-RU"/>
        </w:rPr>
        <w:t xml:space="preserve">Третий день – игровой день; </w:t>
      </w:r>
    </w:p>
    <w:p w:rsidR="00C203BB" w:rsidRDefault="007E552E" w:rsidP="007E552E">
      <w:pPr>
        <w:pStyle w:val="afb"/>
        <w:numPr>
          <w:ilvl w:val="0"/>
          <w:numId w:val="10"/>
        </w:numPr>
        <w:shd w:val="clear" w:color="auto" w:fill="FFFFFF"/>
        <w:spacing w:before="100" w:beforeAutospacing="1" w:after="100" w:afterAutospacing="1" w:line="240" w:lineRule="auto"/>
        <w:ind w:left="709" w:right="0" w:hanging="709"/>
        <w:outlineLvl w:val="2"/>
        <w:rPr>
          <w:sz w:val="21"/>
          <w:szCs w:val="21"/>
        </w:rPr>
      </w:pPr>
      <w:r>
        <w:rPr>
          <w:color w:val="0F1115"/>
          <w:sz w:val="21"/>
          <w:szCs w:val="21"/>
          <w:lang w:val="ru-RU" w:eastAsia="ru-RU"/>
        </w:rPr>
        <w:t xml:space="preserve">Четвертый день – игровой день, награждение и отъезд команд. </w:t>
      </w:r>
      <w:r>
        <w:rPr>
          <w:sz w:val="21"/>
          <w:szCs w:val="21"/>
          <w:lang w:val="ru-RU"/>
        </w:rPr>
        <w:t>Порядок проведения соревнований</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 xml:space="preserve">(!) При проведении туров в формате 8 команд, Организатор может сформировать расписание игр, исходя их 4-х дней плюс день приезда, предварительно согласовав такое расписание с участниками соответствующего тура.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Мандатная комиссия – в дни приезда, в местах, определяемых Проводящей стороной тура, по окончании - совещание представителей команд и судей.</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 xml:space="preserve">С целью сохранения в турнире обучающего и развивающего фактора, правила игры в каждой возрастной группе определяются отдельно в Приложении 6 («Матрица правил») к настоящему Регламенту. В случае возникновения разногласий и неопределенностей при трактовке возникающих моментов, не указанных в данном Приложении, участники руководствуются правилами ФИБА.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 xml:space="preserve">Формат проведения (количество подгрупп, переходы команд, отсев, Суперфинал и Финал «Б» (при наличии)) определяется в Приложении 5 (см. раздел Документы турнира на </w:t>
      </w:r>
      <w:hyperlink r:id="rId16" w:tooltip="http://www.southbl.ru" w:history="1">
        <w:r>
          <w:rPr>
            <w:rStyle w:val="afa"/>
            <w:color w:val="auto"/>
            <w:sz w:val="21"/>
            <w:szCs w:val="21"/>
            <w:lang w:eastAsia="ru-RU"/>
          </w:rPr>
          <w:t>www</w:t>
        </w:r>
        <w:r>
          <w:rPr>
            <w:rStyle w:val="afa"/>
            <w:color w:val="auto"/>
            <w:sz w:val="21"/>
            <w:szCs w:val="21"/>
            <w:lang w:val="ru-RU" w:eastAsia="ru-RU"/>
          </w:rPr>
          <w:t>.</w:t>
        </w:r>
        <w:r>
          <w:rPr>
            <w:rStyle w:val="afa"/>
            <w:color w:val="auto"/>
            <w:sz w:val="21"/>
            <w:szCs w:val="21"/>
            <w:lang w:eastAsia="ru-RU"/>
          </w:rPr>
          <w:t>southbl</w:t>
        </w:r>
        <w:r>
          <w:rPr>
            <w:rStyle w:val="afa"/>
            <w:color w:val="auto"/>
            <w:sz w:val="21"/>
            <w:szCs w:val="21"/>
            <w:lang w:val="ru-RU" w:eastAsia="ru-RU"/>
          </w:rPr>
          <w:t>.</w:t>
        </w:r>
        <w:r>
          <w:rPr>
            <w:rStyle w:val="afa"/>
            <w:color w:val="auto"/>
            <w:sz w:val="21"/>
            <w:szCs w:val="21"/>
            <w:lang w:eastAsia="ru-RU"/>
          </w:rPr>
          <w:t>ru</w:t>
        </w:r>
      </w:hyperlink>
      <w:r>
        <w:rPr>
          <w:color w:val="0F1115"/>
          <w:sz w:val="21"/>
          <w:szCs w:val="21"/>
          <w:lang w:val="ru-RU" w:eastAsia="ru-RU"/>
        </w:rPr>
        <w:t xml:space="preserve">) в зависимости от количества заявленных команд.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 xml:space="preserve">Рейтинговые очки (РО) начисляются по правилу: за 1 место в туре – число очков, равное максимальному количеству команд в подгруппе всей возрастной группы, 2 место – минус одно очко от максимального и т.д. При «недоезде», отказа от участия команд в подгруппе очки начисляются с максимального запланированного на данном этапе возрастной группы. В зависимости от количества стартовавших команд в возрастной группе, применяется формат розыгрыша, которому соответствует правило начисления РО (Приложении 5 Регламента).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 xml:space="preserve">В случае «недоезда», отказа от участия в туре команды, Организатор и/или Проводящая сторона вправе пригласить команду на участие в одном туре по Регистрационному пакету «Минимальный», а в отсутствии таковой, изменить схему проведения соревнований в соответствии с Приложением 7 Регламента (см. раздел Документы турнира на </w:t>
      </w:r>
      <w:hyperlink r:id="rId17" w:tooltip="http://www.southbl.ru" w:history="1">
        <w:r>
          <w:rPr>
            <w:rStyle w:val="afa"/>
            <w:color w:val="auto"/>
            <w:sz w:val="21"/>
            <w:szCs w:val="21"/>
            <w:lang w:eastAsia="ru-RU"/>
          </w:rPr>
          <w:t>www</w:t>
        </w:r>
        <w:r>
          <w:rPr>
            <w:rStyle w:val="afa"/>
            <w:color w:val="auto"/>
            <w:sz w:val="21"/>
            <w:szCs w:val="21"/>
            <w:lang w:val="ru-RU" w:eastAsia="ru-RU"/>
          </w:rPr>
          <w:t>.</w:t>
        </w:r>
        <w:r>
          <w:rPr>
            <w:rStyle w:val="afa"/>
            <w:color w:val="auto"/>
            <w:sz w:val="21"/>
            <w:szCs w:val="21"/>
            <w:lang w:eastAsia="ru-RU"/>
          </w:rPr>
          <w:t>southbl</w:t>
        </w:r>
        <w:r>
          <w:rPr>
            <w:rStyle w:val="afa"/>
            <w:color w:val="auto"/>
            <w:sz w:val="21"/>
            <w:szCs w:val="21"/>
            <w:lang w:val="ru-RU" w:eastAsia="ru-RU"/>
          </w:rPr>
          <w:t>.</w:t>
        </w:r>
        <w:r>
          <w:rPr>
            <w:rStyle w:val="afa"/>
            <w:color w:val="auto"/>
            <w:sz w:val="21"/>
            <w:szCs w:val="21"/>
            <w:lang w:eastAsia="ru-RU"/>
          </w:rPr>
          <w:t>ru</w:t>
        </w:r>
      </w:hyperlink>
      <w:r>
        <w:rPr>
          <w:color w:val="0F1115"/>
          <w:sz w:val="21"/>
          <w:szCs w:val="21"/>
          <w:lang w:val="ru-RU" w:eastAsia="ru-RU"/>
        </w:rPr>
        <w:t>)</w:t>
      </w:r>
    </w:p>
    <w:p w:rsidR="00C203BB" w:rsidRPr="006A0859" w:rsidRDefault="00C203BB">
      <w:pPr>
        <w:pStyle w:val="afb"/>
        <w:shd w:val="clear" w:color="auto" w:fill="FFFFFF"/>
        <w:spacing w:before="100" w:beforeAutospacing="1" w:after="100" w:afterAutospacing="1" w:line="240" w:lineRule="auto"/>
        <w:ind w:left="709" w:right="0" w:firstLine="0"/>
        <w:outlineLvl w:val="2"/>
        <w:rPr>
          <w:sz w:val="21"/>
          <w:szCs w:val="21"/>
          <w:lang w:val="ru-RU"/>
        </w:rPr>
      </w:pPr>
    </w:p>
    <w:p w:rsidR="00C203BB" w:rsidRDefault="007E552E" w:rsidP="007E552E">
      <w:pPr>
        <w:pStyle w:val="afb"/>
        <w:numPr>
          <w:ilvl w:val="0"/>
          <w:numId w:val="2"/>
        </w:numPr>
        <w:shd w:val="clear" w:color="auto" w:fill="FFFFFF"/>
        <w:spacing w:before="100" w:beforeAutospacing="1" w:after="100" w:afterAutospacing="1" w:line="240" w:lineRule="auto"/>
        <w:ind w:right="0"/>
        <w:outlineLvl w:val="2"/>
        <w:rPr>
          <w:b/>
          <w:sz w:val="21"/>
          <w:szCs w:val="21"/>
        </w:rPr>
      </w:pPr>
      <w:r>
        <w:rPr>
          <w:b/>
          <w:sz w:val="21"/>
          <w:szCs w:val="21"/>
          <w:lang w:val="ru-RU"/>
        </w:rPr>
        <w:t>УЧАСТНИКИ СОРЕВНОВАНИЙ</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 xml:space="preserve">К участию в соревнованиях допускаются команды следующих возрастных групп: - Юноши: Ю11 (до 17 лет); Ю12 (до 16 лет); Ю13 (до 15 лет); Ю14 (до 14 лет); Ю15 (до 13 лет); - Девушки: Д11 (до 17 лет); Д12 (до 16 лет); Д13 (до 15 лет); Д14 (до 14 лет); Д15 (до 13 лет);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Количественный состав команды на тур:</w:t>
      </w:r>
    </w:p>
    <w:p w:rsidR="00C203BB" w:rsidRPr="006A0859" w:rsidRDefault="007E552E" w:rsidP="007E552E">
      <w:pPr>
        <w:pStyle w:val="afb"/>
        <w:numPr>
          <w:ilvl w:val="0"/>
          <w:numId w:val="11"/>
        </w:numPr>
        <w:shd w:val="clear" w:color="auto" w:fill="FFFFFF"/>
        <w:spacing w:before="100" w:beforeAutospacing="1" w:after="100" w:afterAutospacing="1" w:line="240" w:lineRule="auto"/>
        <w:ind w:left="709" w:right="0"/>
        <w:outlineLvl w:val="2"/>
        <w:rPr>
          <w:color w:val="0F1115"/>
          <w:sz w:val="21"/>
          <w:szCs w:val="21"/>
          <w:lang w:val="ru-RU"/>
        </w:rPr>
      </w:pPr>
      <w:r>
        <w:rPr>
          <w:color w:val="0F1115"/>
          <w:sz w:val="21"/>
          <w:szCs w:val="21"/>
          <w:lang w:val="ru-RU" w:eastAsia="ru-RU"/>
        </w:rPr>
        <w:t>с Д11 по Д14 до 14 человек,</w:t>
      </w:r>
    </w:p>
    <w:p w:rsidR="00C203BB" w:rsidRPr="006A0859" w:rsidRDefault="007E552E" w:rsidP="007E552E">
      <w:pPr>
        <w:pStyle w:val="afb"/>
        <w:numPr>
          <w:ilvl w:val="0"/>
          <w:numId w:val="11"/>
        </w:numPr>
        <w:shd w:val="clear" w:color="auto" w:fill="FFFFFF"/>
        <w:spacing w:before="100" w:beforeAutospacing="1" w:after="100" w:afterAutospacing="1" w:line="240" w:lineRule="auto"/>
        <w:ind w:left="709" w:right="0"/>
        <w:outlineLvl w:val="2"/>
        <w:rPr>
          <w:color w:val="0F1115"/>
          <w:sz w:val="21"/>
          <w:szCs w:val="21"/>
          <w:lang w:val="ru-RU"/>
        </w:rPr>
      </w:pPr>
      <w:r>
        <w:rPr>
          <w:color w:val="0F1115"/>
          <w:sz w:val="21"/>
          <w:szCs w:val="21"/>
          <w:lang w:val="ru-RU" w:eastAsia="ru-RU"/>
        </w:rPr>
        <w:t xml:space="preserve">с Ю11 по Ю14 до 14 человек; </w:t>
      </w:r>
    </w:p>
    <w:p w:rsidR="00C203BB" w:rsidRDefault="007E552E" w:rsidP="007E552E">
      <w:pPr>
        <w:pStyle w:val="afb"/>
        <w:numPr>
          <w:ilvl w:val="0"/>
          <w:numId w:val="11"/>
        </w:numPr>
        <w:shd w:val="clear" w:color="auto" w:fill="FFFFFF"/>
        <w:spacing w:before="100" w:beforeAutospacing="1" w:after="100" w:afterAutospacing="1" w:line="240" w:lineRule="auto"/>
        <w:ind w:left="709" w:right="0"/>
        <w:outlineLvl w:val="2"/>
        <w:rPr>
          <w:sz w:val="21"/>
          <w:szCs w:val="21"/>
        </w:rPr>
      </w:pPr>
      <w:r>
        <w:rPr>
          <w:color w:val="0F1115"/>
          <w:sz w:val="21"/>
          <w:szCs w:val="21"/>
          <w:lang w:val="ru-RU" w:eastAsia="ru-RU"/>
        </w:rPr>
        <w:lastRenderedPageBreak/>
        <w:t>Д15, Ю15 – до 17 человек.</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В состав команды возрастной группы могут включаться игроки, рожденные в ноябре-декабре на год раньше года заявленной возрастной группы (Пример: в возрастной группе 2011г.р. допускается заявлять игроков 2010 г.р. рожденных 01.11.2010 и позднее).</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 xml:space="preserve">В случае следования в составе команды сопровождающих, тренеров, врачей, болельщиков сверх установленного количества, то руководитель такой делегации обязан за 15 дней до приезда команды выслать Проводящей стороне и согласовать список расширенной делегации для бронирования мест проживания и организации питания и трансферта.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 xml:space="preserve">На протяжении всего турнира все участники, включая тренеров, руководителя делегации и сопровождающих лиц, придерживаются принципов взаимного уважения к командам соперников, судьям и лицам, проводящим мероприятия.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 xml:space="preserve">В случае выявления у команды, игрока, не соответствующего условиям Регламента, игрок подлежит снятию с соответствующего тура (дисквалификации) с занесением в документы Турнира соответствующей информации.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 xml:space="preserve">О намерении подать протест капитан команды заявляет первому судье в ходе игры, а затем делает запись в протоколе матча сразу после его окончания.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09"/>
        <w:outlineLvl w:val="2"/>
        <w:rPr>
          <w:b/>
          <w:bCs/>
          <w:color w:val="0F1115"/>
          <w:sz w:val="21"/>
          <w:szCs w:val="21"/>
          <w:lang w:val="ru-RU"/>
        </w:rPr>
      </w:pPr>
      <w:r>
        <w:rPr>
          <w:color w:val="0F1115"/>
          <w:sz w:val="21"/>
          <w:szCs w:val="21"/>
          <w:lang w:val="ru-RU" w:eastAsia="ru-RU"/>
        </w:rPr>
        <w:t xml:space="preserve">В случае большого количества заявок команд на участие в соревнованиях, Организатор вправе принять решение об увеличении количества команд-участниц в возрастной группе до 18-ти команд и более, согласовав данное решение с Проводящей стороной туров и изменением формата розыгрыша в рамках настоящего Регламента. </w:t>
      </w:r>
    </w:p>
    <w:p w:rsidR="00C203BB" w:rsidRDefault="007E552E" w:rsidP="007E552E">
      <w:pPr>
        <w:pStyle w:val="afb"/>
        <w:numPr>
          <w:ilvl w:val="0"/>
          <w:numId w:val="2"/>
        </w:numPr>
        <w:shd w:val="clear" w:color="auto" w:fill="FFFFFF"/>
        <w:spacing w:before="100" w:beforeAutospacing="1" w:after="100" w:afterAutospacing="1" w:line="240" w:lineRule="auto"/>
        <w:ind w:right="0"/>
        <w:outlineLvl w:val="2"/>
        <w:rPr>
          <w:b/>
          <w:bCs/>
          <w:color w:val="0F1115"/>
          <w:sz w:val="21"/>
          <w:szCs w:val="21"/>
        </w:rPr>
      </w:pPr>
      <w:r>
        <w:rPr>
          <w:b/>
          <w:bCs/>
          <w:color w:val="0F1115"/>
          <w:sz w:val="21"/>
          <w:szCs w:val="21"/>
          <w:lang w:val="ru-RU" w:eastAsia="ru-RU"/>
        </w:rPr>
        <w:t>ЗАЯВКИ НА</w:t>
      </w:r>
      <w:r>
        <w:rPr>
          <w:b/>
          <w:bCs/>
          <w:color w:val="0F1115"/>
          <w:sz w:val="21"/>
          <w:szCs w:val="21"/>
          <w:lang w:eastAsia="ru-RU"/>
        </w:rPr>
        <w:t> </w:t>
      </w:r>
      <w:r>
        <w:rPr>
          <w:b/>
          <w:bCs/>
          <w:color w:val="0F1115"/>
          <w:sz w:val="21"/>
          <w:szCs w:val="21"/>
          <w:lang w:val="ru-RU" w:eastAsia="ru-RU"/>
        </w:rPr>
        <w:t>УЧАСТИЕ</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b/>
          <w:bCs/>
          <w:color w:val="0F1115"/>
          <w:sz w:val="21"/>
          <w:szCs w:val="21"/>
          <w:lang w:val="ru-RU"/>
        </w:rPr>
      </w:pPr>
      <w:r>
        <w:rPr>
          <w:sz w:val="21"/>
          <w:szCs w:val="21"/>
          <w:lang w:val="ru-RU"/>
        </w:rPr>
        <w:t xml:space="preserve">В части гражданско-правовых отношений, настоящий Регламент является публичным договором присоединения(офертой), фактом присоединения принимается заявка команды, выбор вида участия посредством оплаты на расчетный счет ЦРСП «ФЕНИКС» единовременного регистрационного пакета командой (ее представителем). Команда считается включенной в состав участников при получении от нее заявки на участие с расширенным списком команды (п.9.3 Регламента). Регистрационный пакет участника считается принятым командой в момент старта команды в Групповом этапе турнира.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b/>
          <w:bCs/>
          <w:color w:val="0F1115"/>
          <w:sz w:val="21"/>
          <w:szCs w:val="21"/>
          <w:lang w:val="ru-RU"/>
        </w:rPr>
      </w:pPr>
      <w:r>
        <w:rPr>
          <w:sz w:val="21"/>
          <w:szCs w:val="21"/>
          <w:lang w:val="ru-RU"/>
        </w:rPr>
        <w:t xml:space="preserve">Заявки на участие в соревнованиях со списком команды необходимо предоставить Организатору в срок с 01.08.2026 по 30.09.2026 года (в особых случаях до 01.11.2026) по электронной почте: </w:t>
      </w:r>
      <w:r>
        <w:rPr>
          <w:b/>
          <w:bCs/>
          <w:i/>
          <w:iCs/>
          <w:color w:val="auto"/>
          <w:sz w:val="21"/>
          <w:szCs w:val="21"/>
          <w:lang w:eastAsia="ru-RU"/>
        </w:rPr>
        <w:t>info</w:t>
      </w:r>
      <w:r>
        <w:rPr>
          <w:b/>
          <w:bCs/>
          <w:i/>
          <w:iCs/>
          <w:color w:val="auto"/>
          <w:sz w:val="21"/>
          <w:szCs w:val="21"/>
          <w:lang w:val="ru-RU" w:eastAsia="ru-RU"/>
        </w:rPr>
        <w:t>@</w:t>
      </w:r>
      <w:r>
        <w:rPr>
          <w:b/>
          <w:bCs/>
          <w:i/>
          <w:iCs/>
          <w:color w:val="auto"/>
          <w:sz w:val="21"/>
          <w:szCs w:val="21"/>
          <w:lang w:eastAsia="ru-RU"/>
        </w:rPr>
        <w:t>southbl</w:t>
      </w:r>
      <w:r>
        <w:rPr>
          <w:b/>
          <w:bCs/>
          <w:i/>
          <w:iCs/>
          <w:color w:val="auto"/>
          <w:sz w:val="21"/>
          <w:szCs w:val="21"/>
          <w:lang w:val="ru-RU" w:eastAsia="ru-RU"/>
        </w:rPr>
        <w:t>.</w:t>
      </w:r>
      <w:r>
        <w:rPr>
          <w:b/>
          <w:bCs/>
          <w:i/>
          <w:iCs/>
          <w:color w:val="auto"/>
          <w:sz w:val="21"/>
          <w:szCs w:val="21"/>
          <w:lang w:eastAsia="ru-RU"/>
        </w:rPr>
        <w:t>ru</w:t>
      </w:r>
      <w:r>
        <w:rPr>
          <w:color w:val="auto"/>
          <w:sz w:val="21"/>
          <w:szCs w:val="21"/>
          <w:lang w:val="ru-RU"/>
        </w:rPr>
        <w:t xml:space="preserve"> </w:t>
      </w:r>
      <w:r>
        <w:rPr>
          <w:b/>
          <w:i/>
          <w:sz w:val="21"/>
          <w:szCs w:val="21"/>
          <w:lang w:val="ru-RU"/>
        </w:rPr>
        <w:t>Контакты Организатора турнира:</w:t>
      </w:r>
      <w:r>
        <w:rPr>
          <w:sz w:val="21"/>
          <w:szCs w:val="21"/>
          <w:lang w:val="ru-RU"/>
        </w:rPr>
        <w:t xml:space="preserve"> Петровская Алина Дмитриевна +7(925) 360-19-50</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b/>
          <w:bCs/>
          <w:color w:val="0F1115"/>
          <w:sz w:val="21"/>
          <w:szCs w:val="21"/>
          <w:lang w:val="ru-RU"/>
        </w:rPr>
      </w:pPr>
      <w:r>
        <w:rPr>
          <w:sz w:val="21"/>
          <w:szCs w:val="21"/>
          <w:lang w:val="ru-RU"/>
        </w:rPr>
        <w:t>При подаче заявки на участие команды в турнире Руководителем команды подается расширенная заявка, которая может включать до 18 игроков (Ю11-Ю14, Д11-Д14) и до 20 игроков (Ю15 и Д15) и логотип команды в формате .</w:t>
      </w:r>
      <w:r>
        <w:rPr>
          <w:sz w:val="21"/>
          <w:szCs w:val="21"/>
        </w:rPr>
        <w:t>png</w:t>
      </w:r>
      <w:r>
        <w:rPr>
          <w:sz w:val="21"/>
          <w:szCs w:val="21"/>
          <w:lang w:val="ru-RU"/>
        </w:rPr>
        <w:t xml:space="preserve"> до 200 Кб. </w:t>
      </w:r>
      <w:r>
        <w:rPr>
          <w:b/>
          <w:i/>
          <w:sz w:val="21"/>
          <w:szCs w:val="21"/>
          <w:lang w:val="ru-RU"/>
        </w:rPr>
        <w:t>Руководитель команды обязан получить у Организатора доступ</w:t>
      </w:r>
      <w:r>
        <w:rPr>
          <w:sz w:val="21"/>
          <w:szCs w:val="21"/>
          <w:lang w:val="ru-RU"/>
        </w:rPr>
        <w:t xml:space="preserve"> к программе статистики «Спортотека» для актуализации профайла команды для каждого тура Турнира.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b/>
          <w:bCs/>
          <w:color w:val="0F1115"/>
          <w:sz w:val="21"/>
          <w:szCs w:val="21"/>
          <w:lang w:val="ru-RU"/>
        </w:rPr>
      </w:pPr>
      <w:r>
        <w:rPr>
          <w:sz w:val="21"/>
          <w:szCs w:val="21"/>
          <w:lang w:val="ru-RU"/>
        </w:rPr>
        <w:t xml:space="preserve">Перед каждым последующим туром, после стартового, Руководитель команды должен внести корректировку состава в профайле своей команды. При этом, в нее могут быть добавлены не более 2(двух) игроков своей организации или иных команд, завершивших или не участвовавших в турнире сезона 2026-2027гг.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b/>
          <w:bCs/>
          <w:color w:val="0F1115"/>
          <w:sz w:val="21"/>
          <w:szCs w:val="21"/>
          <w:lang w:val="ru-RU"/>
        </w:rPr>
      </w:pPr>
      <w:r>
        <w:rPr>
          <w:sz w:val="21"/>
          <w:szCs w:val="21"/>
          <w:lang w:val="ru-RU"/>
        </w:rPr>
        <w:t xml:space="preserve">При заявке двух команд от одной организации (Команда1 и Команда2), запрещается как перевод игроков из одной команды в другую в течение всего турнира, так и замена одной команды на другую в течение сезона. Исключение – допускается дозаявка игроков из завершившей соревнования команды (Команды2) в состав, продолжающей борьбу команды (Команды1) по условиям дозаявки.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b/>
          <w:bCs/>
          <w:color w:val="0F1115"/>
          <w:sz w:val="21"/>
          <w:szCs w:val="21"/>
          <w:lang w:val="ru-RU"/>
        </w:rPr>
      </w:pPr>
      <w:r>
        <w:rPr>
          <w:sz w:val="21"/>
          <w:szCs w:val="21"/>
          <w:lang w:val="ru-RU"/>
        </w:rPr>
        <w:t xml:space="preserve">Для обеспечения целостности турнира, повышения его спортивной конкуренции и развития интернациональных связей в баскетболе, Организатор вправе принимать заявки команд на участие в турнире на индивидуальных условиях. </w:t>
      </w:r>
    </w:p>
    <w:p w:rsidR="00C203BB" w:rsidRPr="006A0859" w:rsidRDefault="00C203BB">
      <w:pPr>
        <w:pStyle w:val="afb"/>
        <w:shd w:val="clear" w:color="auto" w:fill="FFFFFF"/>
        <w:spacing w:before="100" w:beforeAutospacing="1" w:after="100" w:afterAutospacing="1" w:line="240" w:lineRule="auto"/>
        <w:ind w:left="709" w:right="0" w:firstLine="0"/>
        <w:outlineLvl w:val="2"/>
        <w:rPr>
          <w:b/>
          <w:bCs/>
          <w:color w:val="0F1115"/>
          <w:sz w:val="21"/>
          <w:szCs w:val="21"/>
          <w:lang w:val="ru-RU"/>
        </w:rPr>
      </w:pPr>
    </w:p>
    <w:p w:rsidR="00C203BB" w:rsidRDefault="007E552E" w:rsidP="007E552E">
      <w:pPr>
        <w:pStyle w:val="afb"/>
        <w:numPr>
          <w:ilvl w:val="0"/>
          <w:numId w:val="2"/>
        </w:numPr>
        <w:shd w:val="clear" w:color="auto" w:fill="FFFFFF"/>
        <w:spacing w:before="100" w:beforeAutospacing="1" w:after="100" w:afterAutospacing="1" w:line="240" w:lineRule="auto"/>
        <w:ind w:right="0"/>
        <w:outlineLvl w:val="2"/>
        <w:rPr>
          <w:b/>
          <w:bCs/>
          <w:color w:val="0F1115"/>
          <w:sz w:val="21"/>
          <w:szCs w:val="21"/>
        </w:rPr>
      </w:pPr>
      <w:r>
        <w:rPr>
          <w:b/>
          <w:bCs/>
          <w:color w:val="0F1115"/>
          <w:sz w:val="21"/>
          <w:szCs w:val="21"/>
          <w:lang w:val="ru-RU" w:eastAsia="ru-RU"/>
        </w:rPr>
        <w:t xml:space="preserve">ПОДВЕДЕНИЕ ИТОГОВ СОРЕВНОВАНИЙ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b/>
          <w:bCs/>
          <w:color w:val="0F1115"/>
          <w:sz w:val="21"/>
          <w:szCs w:val="21"/>
          <w:lang w:val="ru-RU"/>
        </w:rPr>
      </w:pPr>
      <w:r>
        <w:rPr>
          <w:sz w:val="21"/>
          <w:szCs w:val="21"/>
          <w:lang w:val="ru-RU"/>
        </w:rPr>
        <w:t xml:space="preserve">Распределение мест команд в группах производится по результатам выступлений на соревнованиях в соответствии с Правилами: </w:t>
      </w:r>
    </w:p>
    <w:p w:rsidR="00C203BB" w:rsidRPr="006A0859" w:rsidRDefault="007E552E">
      <w:pPr>
        <w:pStyle w:val="afb"/>
        <w:shd w:val="clear" w:color="auto" w:fill="FFFFFF"/>
        <w:spacing w:before="100" w:beforeAutospacing="1" w:after="100" w:afterAutospacing="1" w:line="240" w:lineRule="auto"/>
        <w:ind w:left="709" w:right="0" w:firstLine="0"/>
        <w:outlineLvl w:val="2"/>
        <w:rPr>
          <w:sz w:val="21"/>
          <w:szCs w:val="21"/>
          <w:lang w:val="ru-RU"/>
        </w:rPr>
      </w:pPr>
      <w:r>
        <w:rPr>
          <w:sz w:val="21"/>
          <w:szCs w:val="21"/>
          <w:lang w:val="ru-RU"/>
        </w:rPr>
        <w:t>В случае равенства очков у двух и более команд, места распределяются по следующим показателям:</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0"/>
        <w:outlineLvl w:val="2"/>
        <w:rPr>
          <w:sz w:val="21"/>
          <w:szCs w:val="21"/>
          <w:lang w:val="ru-RU"/>
        </w:rPr>
      </w:pPr>
      <w:r>
        <w:rPr>
          <w:sz w:val="21"/>
          <w:szCs w:val="21"/>
          <w:lang w:val="ru-RU"/>
        </w:rPr>
        <w:t>по результатам игры между собой;</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0"/>
        <w:outlineLvl w:val="2"/>
        <w:rPr>
          <w:sz w:val="21"/>
          <w:szCs w:val="21"/>
          <w:lang w:val="ru-RU"/>
        </w:rPr>
      </w:pPr>
      <w:r>
        <w:rPr>
          <w:sz w:val="21"/>
          <w:szCs w:val="21"/>
          <w:lang w:val="ru-RU"/>
        </w:rPr>
        <w:t>по лучшей разнице мячей в матчах между командами, набравшими одинаковое количество очков.</w:t>
      </w:r>
    </w:p>
    <w:p w:rsidR="00C203BB" w:rsidRPr="006A0859" w:rsidRDefault="007E552E" w:rsidP="007E552E">
      <w:pPr>
        <w:pStyle w:val="afb"/>
        <w:numPr>
          <w:ilvl w:val="0"/>
          <w:numId w:val="4"/>
        </w:numPr>
        <w:shd w:val="clear" w:color="auto" w:fill="FFFFFF"/>
        <w:spacing w:before="100" w:beforeAutospacing="1" w:after="100" w:afterAutospacing="1" w:line="240" w:lineRule="auto"/>
        <w:ind w:right="0"/>
        <w:outlineLvl w:val="2"/>
        <w:rPr>
          <w:sz w:val="21"/>
          <w:szCs w:val="21"/>
          <w:lang w:val="ru-RU"/>
        </w:rPr>
      </w:pPr>
      <w:r>
        <w:rPr>
          <w:sz w:val="21"/>
          <w:szCs w:val="21"/>
          <w:lang w:val="ru-RU"/>
        </w:rPr>
        <w:t xml:space="preserve">по лучшей разнице мячей в матчах с командой, находящейся на наивысшей ступени РТ, с которой у рассматриваемых команд были игры. </w:t>
      </w:r>
    </w:p>
    <w:p w:rsidR="00C203BB" w:rsidRPr="006A0859" w:rsidRDefault="007E552E">
      <w:pPr>
        <w:pStyle w:val="afb"/>
        <w:shd w:val="clear" w:color="auto" w:fill="FFFFFF"/>
        <w:spacing w:before="100" w:beforeAutospacing="1" w:after="100" w:afterAutospacing="1" w:line="240" w:lineRule="auto"/>
        <w:ind w:left="709" w:right="0" w:firstLine="0"/>
        <w:outlineLvl w:val="2"/>
        <w:rPr>
          <w:sz w:val="21"/>
          <w:szCs w:val="21"/>
          <w:lang w:val="ru-RU"/>
        </w:rPr>
      </w:pPr>
      <w:r>
        <w:rPr>
          <w:sz w:val="21"/>
          <w:szCs w:val="21"/>
          <w:lang w:val="ru-RU"/>
        </w:rPr>
        <w:t xml:space="preserve">В случае если предыдущие показатели не выявили места, занятые командами, места распределяются согласно официальным правилам баскетбола. </w:t>
      </w:r>
    </w:p>
    <w:p w:rsidR="00C203BB" w:rsidRPr="006A0859" w:rsidRDefault="007E552E">
      <w:pPr>
        <w:pStyle w:val="afb"/>
        <w:shd w:val="clear" w:color="auto" w:fill="FFFFFF"/>
        <w:spacing w:before="100" w:beforeAutospacing="1" w:after="100" w:afterAutospacing="1" w:line="240" w:lineRule="auto"/>
        <w:ind w:left="709" w:right="0" w:firstLine="0"/>
        <w:outlineLvl w:val="2"/>
        <w:rPr>
          <w:sz w:val="21"/>
          <w:szCs w:val="21"/>
          <w:lang w:val="ru-RU"/>
        </w:rPr>
      </w:pPr>
      <w:r>
        <w:rPr>
          <w:sz w:val="21"/>
          <w:szCs w:val="21"/>
          <w:lang w:val="ru-RU"/>
        </w:rPr>
        <w:t>Отчет о проведении соревнований Проводящая сторона соответствующего тура представляет на бумажном носителе в оригиналах и/или в виде заверенных копий Организатору, а в течение 3 (трех) дней после окончания соответствующего тура соревнований отчетные документы пересылаются Организатору в электронном виде и действуют до момента передачи оригиналов.</w:t>
      </w:r>
    </w:p>
    <w:p w:rsidR="00C203BB" w:rsidRPr="006A0859" w:rsidRDefault="00C203BB">
      <w:pPr>
        <w:pStyle w:val="afb"/>
        <w:shd w:val="clear" w:color="auto" w:fill="FFFFFF"/>
        <w:spacing w:before="100" w:beforeAutospacing="1" w:after="100" w:afterAutospacing="1" w:line="240" w:lineRule="auto"/>
        <w:ind w:left="709" w:right="0" w:firstLine="0"/>
        <w:outlineLvl w:val="2"/>
        <w:rPr>
          <w:sz w:val="21"/>
          <w:szCs w:val="21"/>
          <w:lang w:val="ru-RU"/>
        </w:rPr>
      </w:pPr>
    </w:p>
    <w:p w:rsidR="00C203BB" w:rsidRDefault="007E552E" w:rsidP="007E552E">
      <w:pPr>
        <w:pStyle w:val="afb"/>
        <w:numPr>
          <w:ilvl w:val="0"/>
          <w:numId w:val="2"/>
        </w:numPr>
        <w:shd w:val="clear" w:color="auto" w:fill="FFFFFF"/>
        <w:spacing w:before="100" w:beforeAutospacing="1" w:after="100" w:afterAutospacing="1" w:line="240" w:lineRule="auto"/>
        <w:ind w:right="0"/>
        <w:outlineLvl w:val="2"/>
        <w:rPr>
          <w:b/>
          <w:bCs/>
          <w:color w:val="0F1115"/>
          <w:sz w:val="21"/>
          <w:szCs w:val="21"/>
        </w:rPr>
      </w:pPr>
      <w:r>
        <w:rPr>
          <w:b/>
          <w:bCs/>
          <w:color w:val="0F1115"/>
          <w:sz w:val="21"/>
          <w:szCs w:val="21"/>
          <w:lang w:val="ru-RU" w:eastAsia="ru-RU"/>
        </w:rPr>
        <w:t>НАГРАЖДЕНИЕ</w:t>
      </w:r>
    </w:p>
    <w:p w:rsidR="00C203BB"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rPr>
      </w:pPr>
      <w:r>
        <w:rPr>
          <w:sz w:val="21"/>
          <w:szCs w:val="21"/>
          <w:lang w:val="ru-RU"/>
        </w:rPr>
        <w:lastRenderedPageBreak/>
        <w:t xml:space="preserve"> Награждение по итогам этапов Турнира</w:t>
      </w:r>
    </w:p>
    <w:p w:rsidR="00C203BB" w:rsidRPr="006A0859" w:rsidRDefault="007E552E">
      <w:pPr>
        <w:pStyle w:val="afb"/>
        <w:shd w:val="clear" w:color="auto" w:fill="FFFFFF"/>
        <w:spacing w:before="100" w:beforeAutospacing="1" w:after="100" w:afterAutospacing="1" w:line="240" w:lineRule="auto"/>
        <w:ind w:left="709" w:right="0" w:firstLine="0"/>
        <w:outlineLvl w:val="2"/>
        <w:rPr>
          <w:sz w:val="21"/>
          <w:szCs w:val="21"/>
          <w:lang w:val="ru-RU"/>
        </w:rPr>
      </w:pPr>
      <w:r>
        <w:rPr>
          <w:sz w:val="21"/>
          <w:szCs w:val="21"/>
          <w:lang w:val="ru-RU"/>
        </w:rPr>
        <w:t xml:space="preserve">На Групповом и Полуфинальном этапах турнира определяются лучшие игроки тура – символическая пятерка и лучший игрок каждой команды (в соответствии с количеством участвующих команд в данной группе), лучшие игроки в статистических номинациях и победители конкурсов бросков. </w:t>
      </w:r>
    </w:p>
    <w:p w:rsidR="00C203BB" w:rsidRPr="006A0859" w:rsidRDefault="007E552E">
      <w:pPr>
        <w:pStyle w:val="afb"/>
        <w:shd w:val="clear" w:color="auto" w:fill="FFFFFF"/>
        <w:spacing w:before="100" w:beforeAutospacing="1" w:after="100" w:afterAutospacing="1" w:line="240" w:lineRule="auto"/>
        <w:ind w:left="709" w:right="0" w:firstLine="0"/>
        <w:outlineLvl w:val="2"/>
        <w:rPr>
          <w:sz w:val="21"/>
          <w:szCs w:val="21"/>
          <w:lang w:val="ru-RU"/>
        </w:rPr>
      </w:pPr>
      <w:r>
        <w:rPr>
          <w:sz w:val="21"/>
          <w:szCs w:val="21"/>
          <w:lang w:val="ru-RU"/>
        </w:rPr>
        <w:t xml:space="preserve">По итогам Финалов в каждой возрастной группе команда, занявшая 1 место - награждается Кубком Лиги «ЮБЛ», 2-3 места – кубками. Игроки и тренеры команд, занявших 1-3 место, награждаются медалями и грамотами в соответствии с занятыми местами. </w:t>
      </w:r>
    </w:p>
    <w:p w:rsidR="00C203BB" w:rsidRPr="006A0859" w:rsidRDefault="007E552E">
      <w:pPr>
        <w:pStyle w:val="afb"/>
        <w:shd w:val="clear" w:color="auto" w:fill="FFFFFF"/>
        <w:spacing w:before="100" w:beforeAutospacing="1" w:after="100" w:afterAutospacing="1" w:line="240" w:lineRule="auto"/>
        <w:ind w:left="709" w:right="0" w:firstLine="0"/>
        <w:outlineLvl w:val="2"/>
        <w:rPr>
          <w:sz w:val="21"/>
          <w:szCs w:val="21"/>
          <w:lang w:val="ru-RU"/>
        </w:rPr>
      </w:pPr>
      <w:r>
        <w:rPr>
          <w:sz w:val="21"/>
          <w:szCs w:val="21"/>
          <w:lang w:val="ru-RU"/>
        </w:rPr>
        <w:t xml:space="preserve">Грамотами и обязательными индивидуальными призами награждаются лучшие участники соревнований в следующих номинациях: </w:t>
      </w:r>
    </w:p>
    <w:p w:rsidR="00C203BB" w:rsidRDefault="007E552E" w:rsidP="007E552E">
      <w:pPr>
        <w:pStyle w:val="afb"/>
        <w:numPr>
          <w:ilvl w:val="0"/>
          <w:numId w:val="12"/>
        </w:numPr>
        <w:shd w:val="clear" w:color="auto" w:fill="FFFFFF"/>
        <w:spacing w:before="100" w:beforeAutospacing="1" w:after="100" w:afterAutospacing="1" w:line="240" w:lineRule="auto"/>
        <w:ind w:left="709" w:right="0" w:hanging="567"/>
        <w:outlineLvl w:val="2"/>
        <w:rPr>
          <w:sz w:val="21"/>
          <w:szCs w:val="21"/>
        </w:rPr>
      </w:pPr>
      <w:r>
        <w:rPr>
          <w:sz w:val="21"/>
          <w:szCs w:val="21"/>
          <w:lang w:val="ru-RU"/>
        </w:rPr>
        <w:t xml:space="preserve">лучший разыгрывающий; </w:t>
      </w:r>
    </w:p>
    <w:p w:rsidR="00C203BB" w:rsidRDefault="007E552E" w:rsidP="007E552E">
      <w:pPr>
        <w:pStyle w:val="afb"/>
        <w:numPr>
          <w:ilvl w:val="0"/>
          <w:numId w:val="12"/>
        </w:numPr>
        <w:shd w:val="clear" w:color="auto" w:fill="FFFFFF"/>
        <w:spacing w:before="100" w:beforeAutospacing="1" w:after="100" w:afterAutospacing="1" w:line="240" w:lineRule="auto"/>
        <w:ind w:left="709" w:right="0" w:hanging="567"/>
        <w:outlineLvl w:val="2"/>
        <w:rPr>
          <w:sz w:val="21"/>
          <w:szCs w:val="21"/>
        </w:rPr>
      </w:pPr>
      <w:r>
        <w:rPr>
          <w:sz w:val="21"/>
          <w:szCs w:val="21"/>
          <w:lang w:val="ru-RU"/>
        </w:rPr>
        <w:t xml:space="preserve">лучший атакующий защитник; </w:t>
      </w:r>
    </w:p>
    <w:p w:rsidR="00C203BB" w:rsidRDefault="007E552E" w:rsidP="007E552E">
      <w:pPr>
        <w:pStyle w:val="afb"/>
        <w:numPr>
          <w:ilvl w:val="0"/>
          <w:numId w:val="12"/>
        </w:numPr>
        <w:shd w:val="clear" w:color="auto" w:fill="FFFFFF"/>
        <w:spacing w:before="100" w:beforeAutospacing="1" w:after="100" w:afterAutospacing="1" w:line="240" w:lineRule="auto"/>
        <w:ind w:left="709" w:right="0" w:hanging="567"/>
        <w:outlineLvl w:val="2"/>
        <w:rPr>
          <w:sz w:val="21"/>
          <w:szCs w:val="21"/>
        </w:rPr>
      </w:pPr>
      <w:r>
        <w:rPr>
          <w:sz w:val="21"/>
          <w:szCs w:val="21"/>
          <w:lang w:val="ru-RU"/>
        </w:rPr>
        <w:t xml:space="preserve">лучший легкий форвард; </w:t>
      </w:r>
    </w:p>
    <w:p w:rsidR="00C203BB" w:rsidRDefault="007E552E" w:rsidP="007E552E">
      <w:pPr>
        <w:pStyle w:val="afb"/>
        <w:numPr>
          <w:ilvl w:val="0"/>
          <w:numId w:val="12"/>
        </w:numPr>
        <w:shd w:val="clear" w:color="auto" w:fill="FFFFFF"/>
        <w:spacing w:before="100" w:beforeAutospacing="1" w:after="100" w:afterAutospacing="1" w:line="240" w:lineRule="auto"/>
        <w:ind w:left="709" w:right="0" w:hanging="567"/>
        <w:outlineLvl w:val="2"/>
        <w:rPr>
          <w:sz w:val="21"/>
          <w:szCs w:val="21"/>
        </w:rPr>
      </w:pPr>
      <w:r>
        <w:rPr>
          <w:sz w:val="21"/>
          <w:szCs w:val="21"/>
          <w:lang w:val="ru-RU"/>
        </w:rPr>
        <w:t xml:space="preserve">лучший тяжелый форвард; </w:t>
      </w:r>
    </w:p>
    <w:p w:rsidR="00C203BB" w:rsidRDefault="007E552E" w:rsidP="007E552E">
      <w:pPr>
        <w:pStyle w:val="afb"/>
        <w:numPr>
          <w:ilvl w:val="0"/>
          <w:numId w:val="12"/>
        </w:numPr>
        <w:shd w:val="clear" w:color="auto" w:fill="FFFFFF"/>
        <w:spacing w:before="100" w:beforeAutospacing="1" w:after="100" w:afterAutospacing="1" w:line="240" w:lineRule="auto"/>
        <w:ind w:left="709" w:right="0" w:hanging="567"/>
        <w:outlineLvl w:val="2"/>
        <w:rPr>
          <w:sz w:val="21"/>
          <w:szCs w:val="21"/>
        </w:rPr>
      </w:pPr>
      <w:r>
        <w:rPr>
          <w:sz w:val="21"/>
          <w:szCs w:val="21"/>
          <w:lang w:val="ru-RU"/>
        </w:rPr>
        <w:t xml:space="preserve">лучший центровой, </w:t>
      </w:r>
    </w:p>
    <w:p w:rsidR="00C203BB" w:rsidRPr="006A0859" w:rsidRDefault="007E552E" w:rsidP="007E552E">
      <w:pPr>
        <w:pStyle w:val="afb"/>
        <w:numPr>
          <w:ilvl w:val="0"/>
          <w:numId w:val="12"/>
        </w:numPr>
        <w:shd w:val="clear" w:color="auto" w:fill="FFFFFF"/>
        <w:spacing w:before="100" w:beforeAutospacing="1" w:after="100" w:afterAutospacing="1" w:line="240" w:lineRule="auto"/>
        <w:ind w:left="709" w:right="0" w:hanging="567"/>
        <w:outlineLvl w:val="2"/>
        <w:rPr>
          <w:sz w:val="21"/>
          <w:szCs w:val="21"/>
          <w:lang w:val="ru-RU"/>
        </w:rPr>
      </w:pPr>
      <w:r>
        <w:rPr>
          <w:sz w:val="21"/>
          <w:szCs w:val="21"/>
          <w:lang w:val="ru-RU"/>
        </w:rPr>
        <w:t>самый ценный игрок Турнира (</w:t>
      </w:r>
      <w:r>
        <w:rPr>
          <w:sz w:val="21"/>
          <w:szCs w:val="21"/>
        </w:rPr>
        <w:t>MVP</w:t>
      </w:r>
      <w:r>
        <w:rPr>
          <w:sz w:val="21"/>
          <w:szCs w:val="21"/>
          <w:lang w:val="ru-RU"/>
        </w:rPr>
        <w:t xml:space="preserve">); </w:t>
      </w:r>
    </w:p>
    <w:p w:rsidR="00C203BB" w:rsidRDefault="007E552E" w:rsidP="007E552E">
      <w:pPr>
        <w:pStyle w:val="afb"/>
        <w:numPr>
          <w:ilvl w:val="0"/>
          <w:numId w:val="12"/>
        </w:numPr>
        <w:shd w:val="clear" w:color="auto" w:fill="FFFFFF"/>
        <w:spacing w:before="100" w:beforeAutospacing="1" w:after="100" w:afterAutospacing="1" w:line="240" w:lineRule="auto"/>
        <w:ind w:left="709" w:right="0" w:hanging="567"/>
        <w:outlineLvl w:val="2"/>
        <w:rPr>
          <w:sz w:val="21"/>
          <w:szCs w:val="21"/>
        </w:rPr>
      </w:pPr>
      <w:r>
        <w:rPr>
          <w:sz w:val="21"/>
          <w:szCs w:val="21"/>
          <w:lang w:val="ru-RU"/>
        </w:rPr>
        <w:t xml:space="preserve">лучший игрок Финала; </w:t>
      </w:r>
    </w:p>
    <w:p w:rsidR="00C203BB" w:rsidRPr="006A0859" w:rsidRDefault="007E552E" w:rsidP="007E552E">
      <w:pPr>
        <w:pStyle w:val="afb"/>
        <w:numPr>
          <w:ilvl w:val="0"/>
          <w:numId w:val="12"/>
        </w:numPr>
        <w:shd w:val="clear" w:color="auto" w:fill="FFFFFF"/>
        <w:spacing w:before="100" w:beforeAutospacing="1" w:after="100" w:afterAutospacing="1" w:line="240" w:lineRule="auto"/>
        <w:ind w:left="709" w:right="0" w:hanging="567"/>
        <w:outlineLvl w:val="2"/>
        <w:rPr>
          <w:sz w:val="21"/>
          <w:szCs w:val="21"/>
          <w:lang w:val="ru-RU"/>
        </w:rPr>
      </w:pPr>
      <w:r>
        <w:rPr>
          <w:sz w:val="21"/>
          <w:szCs w:val="21"/>
          <w:lang w:val="ru-RU"/>
        </w:rPr>
        <w:t>лучший игрок в каждой команде.</w:t>
      </w:r>
    </w:p>
    <w:p w:rsidR="00C203BB" w:rsidRDefault="007E552E">
      <w:pPr>
        <w:pStyle w:val="afb"/>
        <w:shd w:val="clear" w:color="auto" w:fill="FFFFFF"/>
        <w:spacing w:before="100" w:beforeAutospacing="1" w:after="100" w:afterAutospacing="1" w:line="240" w:lineRule="auto"/>
        <w:ind w:left="709" w:right="0" w:firstLine="0"/>
        <w:outlineLvl w:val="2"/>
        <w:rPr>
          <w:sz w:val="21"/>
          <w:szCs w:val="21"/>
        </w:rPr>
      </w:pPr>
      <w:r>
        <w:rPr>
          <w:sz w:val="21"/>
          <w:szCs w:val="21"/>
          <w:lang w:val="ru-RU"/>
        </w:rPr>
        <w:t xml:space="preserve">Все призеры Финалов каждой возрастной группы награждаются грамотами. При проведении Финалов «Б» награды вручаются по правилам Финала, но без выявления </w:t>
      </w:r>
      <w:r>
        <w:rPr>
          <w:sz w:val="21"/>
          <w:szCs w:val="21"/>
        </w:rPr>
        <w:t>MVP</w:t>
      </w:r>
      <w:r>
        <w:rPr>
          <w:sz w:val="21"/>
          <w:szCs w:val="21"/>
          <w:lang w:val="ru-RU"/>
        </w:rPr>
        <w:t xml:space="preserve">, призами низшего достоинства, чем на Финалах. </w:t>
      </w:r>
      <w:r>
        <w:rPr>
          <w:sz w:val="21"/>
          <w:szCs w:val="21"/>
        </w:rPr>
        <w:t xml:space="preserve">Все награды предоставляются Организатором турнира.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Любые иные способы поощрения спортсменов и тренеров по инициативе Проводящей стороны допускаются за их счет или за счет привлеченной третьей стороны. По ходу турнира, как Проводящая сторона, так Организатор, по своей инициативе и за свой счет, вправе увеличить количество призов и наград, расширить набор вручаемых участникам наградной атрибутики турнира и раздаточных материалов с логотипами турнира, Организатора и баскетбольных организаций региона проведения тура (блокноты, информационные буклеты о баскетболе, тактические доски, ручки, календари, футболки/поло, бейсболки, брелоки, сувениры и пр.) и иных подарков.</w:t>
      </w:r>
    </w:p>
    <w:p w:rsidR="00C203BB"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rPr>
      </w:pPr>
      <w:r>
        <w:rPr>
          <w:sz w:val="21"/>
          <w:szCs w:val="21"/>
          <w:lang w:val="ru-RU"/>
        </w:rPr>
        <w:t xml:space="preserve">На все туры Организатор предоставляет тренерскую папку для каждой команды, Приложение о проведении соответствующего тура, вызов команды на тур, опросный лист для определения номинантов тура. Проводящая сторона, по окончании игр тура секретарь тура добавляет в папку копии протоколов игр команды и таблиц результатов игр тура, итоговое расписание игр тура, список награжденных лучших игроков по номинациям. На стартовом туре в тренерскую папку добавляется копия Регламента Турнира. </w:t>
      </w:r>
      <w:r>
        <w:rPr>
          <w:sz w:val="21"/>
          <w:szCs w:val="21"/>
        </w:rPr>
        <w:t xml:space="preserve">По окончании Суперфинала в папку командам добавляется судейская справка.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color w:val="0F1115"/>
          <w:sz w:val="21"/>
          <w:szCs w:val="21"/>
          <w:lang w:val="ru-RU" w:eastAsia="ru-RU"/>
        </w:rPr>
        <w:t>Победитель соревнований Южной Баскетбольной Лиги «ЮБЛ» в</w:t>
      </w:r>
      <w:r>
        <w:rPr>
          <w:color w:val="0F1115"/>
          <w:sz w:val="21"/>
          <w:szCs w:val="21"/>
          <w:lang w:eastAsia="ru-RU"/>
        </w:rPr>
        <w:t> </w:t>
      </w:r>
      <w:r>
        <w:rPr>
          <w:color w:val="0F1115"/>
          <w:sz w:val="21"/>
          <w:szCs w:val="21"/>
          <w:lang w:val="ru-RU" w:eastAsia="ru-RU"/>
        </w:rPr>
        <w:t>каждой из</w:t>
      </w:r>
      <w:r>
        <w:rPr>
          <w:color w:val="0F1115"/>
          <w:sz w:val="21"/>
          <w:szCs w:val="21"/>
          <w:lang w:eastAsia="ru-RU"/>
        </w:rPr>
        <w:t> </w:t>
      </w:r>
      <w:r>
        <w:rPr>
          <w:color w:val="0F1115"/>
          <w:sz w:val="21"/>
          <w:szCs w:val="21"/>
          <w:lang w:val="ru-RU" w:eastAsia="ru-RU"/>
        </w:rPr>
        <w:t>возрастной групп, помимо наград, предусмотренных в</w:t>
      </w:r>
      <w:r>
        <w:rPr>
          <w:color w:val="0F1115"/>
          <w:sz w:val="21"/>
          <w:szCs w:val="21"/>
          <w:lang w:eastAsia="ru-RU"/>
        </w:rPr>
        <w:t> </w:t>
      </w:r>
      <w:r>
        <w:rPr>
          <w:color w:val="0F1115"/>
          <w:sz w:val="21"/>
          <w:szCs w:val="21"/>
          <w:lang w:val="ru-RU" w:eastAsia="ru-RU"/>
        </w:rPr>
        <w:t>п.</w:t>
      </w:r>
      <w:r>
        <w:rPr>
          <w:color w:val="0F1115"/>
          <w:sz w:val="21"/>
          <w:szCs w:val="21"/>
          <w:lang w:eastAsia="ru-RU"/>
        </w:rPr>
        <w:t> </w:t>
      </w:r>
      <w:r>
        <w:rPr>
          <w:color w:val="0F1115"/>
          <w:sz w:val="21"/>
          <w:szCs w:val="21"/>
          <w:lang w:val="ru-RU" w:eastAsia="ru-RU"/>
        </w:rPr>
        <w:t>11.1 Регламента, награждается путевкой на</w:t>
      </w:r>
      <w:r>
        <w:rPr>
          <w:color w:val="0F1115"/>
          <w:sz w:val="21"/>
          <w:szCs w:val="21"/>
          <w:lang w:eastAsia="ru-RU"/>
        </w:rPr>
        <w:t> </w:t>
      </w:r>
      <w:r>
        <w:rPr>
          <w:color w:val="0F1115"/>
          <w:sz w:val="21"/>
          <w:szCs w:val="21"/>
          <w:lang w:val="ru-RU" w:eastAsia="ru-RU"/>
        </w:rPr>
        <w:t>участие в</w:t>
      </w:r>
      <w:r>
        <w:rPr>
          <w:color w:val="0F1115"/>
          <w:sz w:val="21"/>
          <w:szCs w:val="21"/>
          <w:lang w:eastAsia="ru-RU"/>
        </w:rPr>
        <w:t> </w:t>
      </w:r>
      <w:r>
        <w:rPr>
          <w:color w:val="0F1115"/>
          <w:sz w:val="21"/>
          <w:szCs w:val="21"/>
          <w:lang w:val="ru-RU" w:eastAsia="ru-RU"/>
        </w:rPr>
        <w:t>Открытом межрегиональном турнире по</w:t>
      </w:r>
      <w:r>
        <w:rPr>
          <w:color w:val="0F1115"/>
          <w:sz w:val="21"/>
          <w:szCs w:val="21"/>
          <w:lang w:eastAsia="ru-RU"/>
        </w:rPr>
        <w:t> </w:t>
      </w:r>
      <w:r>
        <w:rPr>
          <w:color w:val="0F1115"/>
          <w:sz w:val="21"/>
          <w:szCs w:val="21"/>
          <w:lang w:val="ru-RU" w:eastAsia="ru-RU"/>
        </w:rPr>
        <w:t>баскетболу «Кубок Феникса» в</w:t>
      </w:r>
      <w:r>
        <w:rPr>
          <w:color w:val="0F1115"/>
          <w:sz w:val="21"/>
          <w:szCs w:val="21"/>
          <w:lang w:eastAsia="ru-RU"/>
        </w:rPr>
        <w:t> </w:t>
      </w:r>
      <w:r>
        <w:rPr>
          <w:color w:val="0F1115"/>
          <w:sz w:val="21"/>
          <w:szCs w:val="21"/>
          <w:lang w:val="ru-RU" w:eastAsia="ru-RU"/>
        </w:rPr>
        <w:t>сезоне 2027-2028гг в</w:t>
      </w:r>
      <w:r>
        <w:rPr>
          <w:color w:val="0F1115"/>
          <w:sz w:val="21"/>
          <w:szCs w:val="21"/>
          <w:lang w:eastAsia="ru-RU"/>
        </w:rPr>
        <w:t> </w:t>
      </w:r>
      <w:r>
        <w:rPr>
          <w:color w:val="0F1115"/>
          <w:sz w:val="21"/>
          <w:szCs w:val="21"/>
          <w:lang w:val="ru-RU" w:eastAsia="ru-RU"/>
        </w:rPr>
        <w:t>аналогичной возрастной группе. Данная путевка может использоваться только той командой, которая ее</w:t>
      </w:r>
      <w:r>
        <w:rPr>
          <w:color w:val="0F1115"/>
          <w:sz w:val="21"/>
          <w:szCs w:val="21"/>
          <w:lang w:eastAsia="ru-RU"/>
        </w:rPr>
        <w:t> </w:t>
      </w:r>
      <w:r>
        <w:rPr>
          <w:color w:val="0F1115"/>
          <w:sz w:val="21"/>
          <w:szCs w:val="21"/>
          <w:lang w:val="ru-RU" w:eastAsia="ru-RU"/>
        </w:rPr>
        <w:t>получила по</w:t>
      </w:r>
      <w:r>
        <w:rPr>
          <w:color w:val="0F1115"/>
          <w:sz w:val="21"/>
          <w:szCs w:val="21"/>
          <w:lang w:eastAsia="ru-RU"/>
        </w:rPr>
        <w:t> </w:t>
      </w:r>
      <w:r>
        <w:rPr>
          <w:color w:val="0F1115"/>
          <w:sz w:val="21"/>
          <w:szCs w:val="21"/>
          <w:lang w:val="ru-RU" w:eastAsia="ru-RU"/>
        </w:rPr>
        <w:t>итогам соревнований в</w:t>
      </w:r>
      <w:r>
        <w:rPr>
          <w:color w:val="0F1115"/>
          <w:sz w:val="21"/>
          <w:szCs w:val="21"/>
          <w:lang w:eastAsia="ru-RU"/>
        </w:rPr>
        <w:t> </w:t>
      </w:r>
      <w:r>
        <w:rPr>
          <w:color w:val="0F1115"/>
          <w:sz w:val="21"/>
          <w:szCs w:val="21"/>
          <w:lang w:val="ru-RU" w:eastAsia="ru-RU"/>
        </w:rPr>
        <w:t>Южной Баскетбольной Лиги «ЮБЛ» сезона 2026-2027гг.</w:t>
      </w:r>
    </w:p>
    <w:p w:rsidR="00C203BB" w:rsidRPr="006A0859" w:rsidRDefault="00C203BB">
      <w:pPr>
        <w:pStyle w:val="afb"/>
        <w:shd w:val="clear" w:color="auto" w:fill="FFFFFF"/>
        <w:spacing w:before="100" w:beforeAutospacing="1" w:after="100" w:afterAutospacing="1" w:line="240" w:lineRule="auto"/>
        <w:ind w:left="709" w:right="0" w:firstLine="0"/>
        <w:outlineLvl w:val="2"/>
        <w:rPr>
          <w:sz w:val="21"/>
          <w:szCs w:val="21"/>
          <w:lang w:val="ru-RU"/>
        </w:rPr>
      </w:pPr>
    </w:p>
    <w:p w:rsidR="00C203BB" w:rsidRDefault="007E552E" w:rsidP="007E552E">
      <w:pPr>
        <w:pStyle w:val="afb"/>
        <w:numPr>
          <w:ilvl w:val="0"/>
          <w:numId w:val="2"/>
        </w:numPr>
        <w:shd w:val="clear" w:color="auto" w:fill="FFFFFF"/>
        <w:spacing w:before="100" w:beforeAutospacing="1" w:after="100" w:afterAutospacing="1" w:line="240" w:lineRule="auto"/>
        <w:ind w:right="0"/>
        <w:outlineLvl w:val="2"/>
        <w:rPr>
          <w:b/>
          <w:bCs/>
          <w:color w:val="0F1115"/>
          <w:sz w:val="21"/>
          <w:szCs w:val="21"/>
        </w:rPr>
      </w:pPr>
      <w:r>
        <w:rPr>
          <w:b/>
          <w:bCs/>
          <w:color w:val="0F1115"/>
          <w:sz w:val="21"/>
          <w:szCs w:val="21"/>
          <w:lang w:val="ru-RU" w:eastAsia="ru-RU"/>
        </w:rPr>
        <w:t xml:space="preserve">РЕГИСТРАЦИОННЫЕ ПАКЕТЫ УЧАСТНИКА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 xml:space="preserve">Организатор предоставляет Заказчику (команде, спортивной школе, иному лицу) комплекс услуг, входящих в состав выбранного </w:t>
      </w:r>
      <w:r>
        <w:rPr>
          <w:b/>
          <w:sz w:val="21"/>
          <w:szCs w:val="21"/>
          <w:lang w:val="ru-RU"/>
        </w:rPr>
        <w:t>Регистрационного пакета участника.</w:t>
      </w:r>
      <w:r>
        <w:rPr>
          <w:sz w:val="21"/>
          <w:szCs w:val="21"/>
          <w:lang w:val="ru-RU"/>
        </w:rPr>
        <w:t xml:space="preserve">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b/>
          <w:sz w:val="21"/>
          <w:szCs w:val="21"/>
          <w:lang w:val="ru-RU"/>
        </w:rPr>
        <w:t>Заявочный взнос отсутствует.</w:t>
      </w:r>
      <w:r>
        <w:rPr>
          <w:sz w:val="21"/>
          <w:szCs w:val="21"/>
          <w:lang w:val="ru-RU"/>
        </w:rPr>
        <w:t xml:space="preserve"> Участие команды в Турнире подтверждается выбором и оплатой одного из следующих Регистрационных пакетов:</w:t>
      </w:r>
    </w:p>
    <w:p w:rsidR="00C203BB" w:rsidRPr="006A0859" w:rsidRDefault="007E552E">
      <w:pPr>
        <w:pStyle w:val="afb"/>
        <w:shd w:val="clear" w:color="auto" w:fill="FFFFFF"/>
        <w:spacing w:before="100" w:beforeAutospacing="1" w:after="100" w:afterAutospacing="1" w:line="240" w:lineRule="auto"/>
        <w:ind w:left="709" w:right="0" w:firstLine="0"/>
        <w:outlineLvl w:val="2"/>
        <w:rPr>
          <w:sz w:val="21"/>
          <w:szCs w:val="21"/>
          <w:lang w:val="ru-RU"/>
        </w:rPr>
      </w:pPr>
      <w:r>
        <w:rPr>
          <w:b/>
          <w:sz w:val="21"/>
          <w:szCs w:val="21"/>
          <w:lang w:val="ru-RU"/>
        </w:rPr>
        <w:t>Пакет «Полный» - 20 000 руб. (покрывает все туры, в которые отберется команда по спортивному принципу), НДС не облагается в связи с применением Организатором УСН.</w:t>
      </w:r>
      <w:r>
        <w:rPr>
          <w:sz w:val="21"/>
          <w:szCs w:val="21"/>
          <w:lang w:val="ru-RU"/>
        </w:rPr>
        <w:t xml:space="preserve"> Состав услуг: </w:t>
      </w:r>
    </w:p>
    <w:p w:rsidR="00C203BB" w:rsidRPr="006A0859" w:rsidRDefault="007E552E" w:rsidP="007E552E">
      <w:pPr>
        <w:pStyle w:val="afb"/>
        <w:numPr>
          <w:ilvl w:val="0"/>
          <w:numId w:val="1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внесение команды в официальный реестр участников Турнира;</w:t>
      </w:r>
    </w:p>
    <w:p w:rsidR="00C203BB" w:rsidRPr="006A0859" w:rsidRDefault="007E552E" w:rsidP="007E552E">
      <w:pPr>
        <w:pStyle w:val="afb"/>
        <w:numPr>
          <w:ilvl w:val="0"/>
          <w:numId w:val="1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формирование календаря и расписания игр команды на всех этапах (Групповой, Полуфинал, Финал, Финал «Б» - при наличии);</w:t>
      </w:r>
    </w:p>
    <w:p w:rsidR="00C203BB" w:rsidRPr="006A0859" w:rsidRDefault="007E552E" w:rsidP="007E552E">
      <w:pPr>
        <w:pStyle w:val="afb"/>
        <w:numPr>
          <w:ilvl w:val="0"/>
          <w:numId w:val="1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подготовка для команды места проживания и питания участников, предоставление игровых площадок, раздевалок, инвентаря; обеспечение работы судейских бригад на всех матчах с участием команды; медицинское сопровождение в дни игр; ведение онлайн-статистики (со стороны Проводящих сторон);</w:t>
      </w:r>
    </w:p>
    <w:p w:rsidR="00C203BB" w:rsidRPr="006A0859" w:rsidRDefault="007E552E" w:rsidP="007E552E">
      <w:pPr>
        <w:pStyle w:val="afb"/>
        <w:numPr>
          <w:ilvl w:val="0"/>
          <w:numId w:val="1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техническая и информационная поддержка, предоставление доступа к статистике игр;</w:t>
      </w:r>
    </w:p>
    <w:p w:rsidR="00C203BB" w:rsidRPr="006A0859" w:rsidRDefault="007E552E" w:rsidP="007E552E">
      <w:pPr>
        <w:pStyle w:val="afb"/>
        <w:numPr>
          <w:ilvl w:val="0"/>
          <w:numId w:val="1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индивидуальные призы по номинациям на каждом туре Турнира – при попадании игроков команды в список номинантов), комплект наградной атрибутики (грамоты, призы, медали, кубки – при занятии призового места);</w:t>
      </w:r>
    </w:p>
    <w:p w:rsidR="00C203BB" w:rsidRPr="006A0859" w:rsidRDefault="007E552E" w:rsidP="007E552E">
      <w:pPr>
        <w:pStyle w:val="afb"/>
        <w:numPr>
          <w:ilvl w:val="0"/>
          <w:numId w:val="1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 xml:space="preserve">тренерская папка с отчетными документами по каждому туру. </w:t>
      </w:r>
    </w:p>
    <w:p w:rsidR="00C203BB" w:rsidRPr="006A0859" w:rsidRDefault="007E552E">
      <w:pPr>
        <w:pStyle w:val="afb"/>
        <w:shd w:val="clear" w:color="auto" w:fill="FFFFFF"/>
        <w:spacing w:before="100" w:beforeAutospacing="1" w:after="100" w:afterAutospacing="1" w:line="240" w:lineRule="auto"/>
        <w:ind w:left="709" w:right="0" w:firstLine="0"/>
        <w:outlineLvl w:val="2"/>
        <w:rPr>
          <w:sz w:val="21"/>
          <w:szCs w:val="21"/>
          <w:lang w:val="ru-RU"/>
        </w:rPr>
      </w:pPr>
      <w:r>
        <w:rPr>
          <w:b/>
          <w:sz w:val="21"/>
          <w:szCs w:val="21"/>
          <w:lang w:val="ru-RU"/>
        </w:rPr>
        <w:t>Пакет «Минимальный» - 10 000 руб. (применяется для участия в одном туре в Раунде 2 Группового этапа или Полуфинале при наличии свободных мест), НДС не облагается в связи с применением Организатором УСН.</w:t>
      </w:r>
      <w:r>
        <w:rPr>
          <w:sz w:val="21"/>
          <w:szCs w:val="21"/>
          <w:lang w:val="ru-RU"/>
        </w:rPr>
        <w:t xml:space="preserve"> Состав услуг:</w:t>
      </w:r>
    </w:p>
    <w:p w:rsidR="00C203BB" w:rsidRDefault="007E552E" w:rsidP="007E552E">
      <w:pPr>
        <w:pStyle w:val="afb"/>
        <w:numPr>
          <w:ilvl w:val="0"/>
          <w:numId w:val="13"/>
        </w:numPr>
        <w:shd w:val="clear" w:color="auto" w:fill="FFFFFF"/>
        <w:spacing w:before="100" w:beforeAutospacing="1" w:after="100" w:afterAutospacing="1" w:line="240" w:lineRule="auto"/>
        <w:ind w:left="709" w:right="0" w:hanging="709"/>
        <w:outlineLvl w:val="2"/>
        <w:rPr>
          <w:sz w:val="21"/>
          <w:szCs w:val="21"/>
        </w:rPr>
      </w:pPr>
      <w:r>
        <w:rPr>
          <w:sz w:val="21"/>
          <w:szCs w:val="21"/>
          <w:lang w:val="ru-RU"/>
        </w:rPr>
        <w:t>внесение команды в реестр;</w:t>
      </w:r>
    </w:p>
    <w:p w:rsidR="00C203BB" w:rsidRPr="006A0859" w:rsidRDefault="007E552E" w:rsidP="007E552E">
      <w:pPr>
        <w:pStyle w:val="afb"/>
        <w:numPr>
          <w:ilvl w:val="0"/>
          <w:numId w:val="1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lastRenderedPageBreak/>
        <w:t xml:space="preserve">формирование расписания игр на один тур; </w:t>
      </w:r>
    </w:p>
    <w:p w:rsidR="00C203BB" w:rsidRPr="006A0859" w:rsidRDefault="007E552E" w:rsidP="007E552E">
      <w:pPr>
        <w:pStyle w:val="afb"/>
        <w:numPr>
          <w:ilvl w:val="0"/>
          <w:numId w:val="1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предоставление площадки, судейства и медобеспечения на одном туре;</w:t>
      </w:r>
    </w:p>
    <w:p w:rsidR="00C203BB" w:rsidRDefault="007E552E" w:rsidP="007E552E">
      <w:pPr>
        <w:pStyle w:val="afb"/>
        <w:numPr>
          <w:ilvl w:val="0"/>
          <w:numId w:val="13"/>
        </w:numPr>
        <w:shd w:val="clear" w:color="auto" w:fill="FFFFFF"/>
        <w:spacing w:before="100" w:beforeAutospacing="1" w:after="100" w:afterAutospacing="1" w:line="240" w:lineRule="auto"/>
        <w:ind w:left="709" w:right="0" w:hanging="709"/>
        <w:outlineLvl w:val="2"/>
        <w:rPr>
          <w:sz w:val="21"/>
          <w:szCs w:val="21"/>
        </w:rPr>
      </w:pPr>
      <w:r>
        <w:rPr>
          <w:sz w:val="21"/>
          <w:szCs w:val="21"/>
          <w:lang w:val="ru-RU"/>
        </w:rPr>
        <w:t>ведение статистики; техническая поддержка;</w:t>
      </w:r>
    </w:p>
    <w:p w:rsidR="00C203BB" w:rsidRPr="006A0859" w:rsidRDefault="007E552E" w:rsidP="007E552E">
      <w:pPr>
        <w:pStyle w:val="afb"/>
        <w:numPr>
          <w:ilvl w:val="0"/>
          <w:numId w:val="1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 xml:space="preserve">награждение «Лучшего игрока команды» по итогам тура. </w:t>
      </w:r>
    </w:p>
    <w:p w:rsidR="00C203BB" w:rsidRPr="006A0859" w:rsidRDefault="007E552E">
      <w:pPr>
        <w:pStyle w:val="afb"/>
        <w:shd w:val="clear" w:color="auto" w:fill="FFFFFF"/>
        <w:spacing w:before="100" w:beforeAutospacing="1" w:after="100" w:afterAutospacing="1" w:line="240" w:lineRule="auto"/>
        <w:ind w:left="709" w:right="0" w:firstLine="0"/>
        <w:outlineLvl w:val="2"/>
        <w:rPr>
          <w:sz w:val="21"/>
          <w:szCs w:val="21"/>
          <w:lang w:val="ru-RU"/>
        </w:rPr>
      </w:pPr>
      <w:r>
        <w:rPr>
          <w:b/>
          <w:sz w:val="21"/>
          <w:szCs w:val="21"/>
          <w:lang w:val="ru-RU"/>
        </w:rPr>
        <w:t>Пакет «Локальный» - 0 руб. (для команды, принимающей «домашний тур» в качестве Проводящей стороны).</w:t>
      </w:r>
      <w:r>
        <w:rPr>
          <w:sz w:val="21"/>
          <w:szCs w:val="21"/>
          <w:lang w:val="ru-RU"/>
        </w:rPr>
        <w:t xml:space="preserve"> Состав услуг:</w:t>
      </w:r>
    </w:p>
    <w:p w:rsidR="00C203BB" w:rsidRPr="006A0859" w:rsidRDefault="007E552E" w:rsidP="007E552E">
      <w:pPr>
        <w:pStyle w:val="afb"/>
        <w:numPr>
          <w:ilvl w:val="0"/>
          <w:numId w:val="1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внесение команды в реестр; формирование базового расписания на домашний тур;</w:t>
      </w:r>
    </w:p>
    <w:p w:rsidR="00C203BB" w:rsidRDefault="007E552E" w:rsidP="007E552E">
      <w:pPr>
        <w:pStyle w:val="afb"/>
        <w:numPr>
          <w:ilvl w:val="0"/>
          <w:numId w:val="13"/>
        </w:numPr>
        <w:shd w:val="clear" w:color="auto" w:fill="FFFFFF"/>
        <w:spacing w:before="100" w:beforeAutospacing="1" w:after="100" w:afterAutospacing="1" w:line="240" w:lineRule="auto"/>
        <w:ind w:left="709" w:right="0" w:hanging="709"/>
        <w:outlineLvl w:val="2"/>
        <w:rPr>
          <w:sz w:val="21"/>
          <w:szCs w:val="21"/>
        </w:rPr>
      </w:pPr>
      <w:r>
        <w:rPr>
          <w:sz w:val="21"/>
          <w:szCs w:val="21"/>
          <w:lang w:val="ru-RU"/>
        </w:rPr>
        <w:t>техническая и информационная поддержка;</w:t>
      </w:r>
    </w:p>
    <w:p w:rsidR="00C203BB" w:rsidRPr="006A0859" w:rsidRDefault="007E552E" w:rsidP="007E552E">
      <w:pPr>
        <w:pStyle w:val="afb"/>
        <w:numPr>
          <w:ilvl w:val="0"/>
          <w:numId w:val="13"/>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предоставление комплекта наградной атрибутики для тура (в т.ч. баннер Турнира при его отсутствии) в случае проведения нескольких туров – инвентарь судейского столика, футболки Турнира для судей и т.п.).</w:t>
      </w:r>
    </w:p>
    <w:p w:rsidR="00C203BB" w:rsidRPr="006A0859" w:rsidRDefault="007E552E">
      <w:pPr>
        <w:pStyle w:val="afb"/>
        <w:shd w:val="clear" w:color="auto" w:fill="FFFFFF"/>
        <w:spacing w:before="100" w:beforeAutospacing="1" w:after="100" w:afterAutospacing="1" w:line="240" w:lineRule="auto"/>
        <w:ind w:left="709" w:right="0" w:firstLine="0"/>
        <w:outlineLvl w:val="2"/>
        <w:rPr>
          <w:sz w:val="21"/>
          <w:szCs w:val="21"/>
          <w:lang w:val="ru-RU"/>
        </w:rPr>
      </w:pPr>
      <w:r>
        <w:rPr>
          <w:b/>
          <w:sz w:val="21"/>
          <w:szCs w:val="21"/>
          <w:lang w:val="ru-RU"/>
        </w:rPr>
        <w:t>Заказчик (Проводящая сторона) принимает на себя и оплачивает:</w:t>
      </w:r>
      <w:r>
        <w:rPr>
          <w:sz w:val="21"/>
          <w:szCs w:val="21"/>
          <w:lang w:val="ru-RU"/>
        </w:rPr>
        <w:t xml:space="preserve"> аренду/подготовку спортсооружения, работу судей, медперсонала, обеспечение безопасности, ведение статистики, съёмку игр и передачу потока онлайн трансляции Организатору, оплачивает подготовку статистической информации по туру(ам).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 xml:space="preserve">Стоимость Регистрационных пакетов не включает расходы на проезд, проживание, питание участников, а также услуги по трансферу и размещению.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 xml:space="preserve">Команда, принимающая «домашний тур» (один или несколько), освобождается от оплаты «Полного» или «Минимального» пакета в соответствующем сезоне, т.к. действует в рамках пакета «Локальный» с выполнением всех обязанностей, определенных в данном пакете. При невыполнении командой обязательств Проводящей стороны по проведению домашнего(их) тура(ов), Организатор вправе выставить счёт на оплату пакета по факту, а команда – обязуется его оплатить. </w:t>
      </w:r>
    </w:p>
    <w:p w:rsidR="00C203BB" w:rsidRPr="006A0859" w:rsidRDefault="00C203BB">
      <w:pPr>
        <w:pStyle w:val="afb"/>
        <w:shd w:val="clear" w:color="auto" w:fill="FFFFFF"/>
        <w:spacing w:before="100" w:beforeAutospacing="1" w:after="100" w:afterAutospacing="1" w:line="240" w:lineRule="auto"/>
        <w:ind w:left="709" w:right="0" w:firstLine="0"/>
        <w:outlineLvl w:val="2"/>
        <w:rPr>
          <w:sz w:val="21"/>
          <w:szCs w:val="21"/>
          <w:lang w:val="ru-RU"/>
        </w:rPr>
      </w:pPr>
    </w:p>
    <w:p w:rsidR="00C203BB" w:rsidRPr="006A0859" w:rsidRDefault="007E552E" w:rsidP="007E552E">
      <w:pPr>
        <w:pStyle w:val="afb"/>
        <w:numPr>
          <w:ilvl w:val="0"/>
          <w:numId w:val="2"/>
        </w:numPr>
        <w:shd w:val="clear" w:color="auto" w:fill="FFFFFF"/>
        <w:spacing w:before="100" w:beforeAutospacing="1" w:after="100" w:afterAutospacing="1" w:line="240" w:lineRule="auto"/>
        <w:ind w:right="0"/>
        <w:outlineLvl w:val="2"/>
        <w:rPr>
          <w:b/>
          <w:bCs/>
          <w:color w:val="0F1115"/>
          <w:sz w:val="21"/>
          <w:szCs w:val="21"/>
          <w:lang w:val="ru-RU"/>
        </w:rPr>
      </w:pPr>
      <w:r>
        <w:rPr>
          <w:b/>
          <w:bCs/>
          <w:color w:val="0F1115"/>
          <w:sz w:val="21"/>
          <w:szCs w:val="21"/>
          <w:lang w:val="ru-RU" w:eastAsia="ru-RU"/>
        </w:rPr>
        <w:t xml:space="preserve">ПОРЯДОК АКЦЕПТА ОФЕРТЫ (ПОДАЧА ЗАЯВКИ) </w:t>
      </w:r>
    </w:p>
    <w:p w:rsidR="00C203BB"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rPr>
      </w:pPr>
      <w:r>
        <w:rPr>
          <w:sz w:val="21"/>
          <w:szCs w:val="21"/>
          <w:lang w:val="ru-RU"/>
        </w:rPr>
        <w:t xml:space="preserve">Акцептом оферты признаётся: </w:t>
      </w:r>
    </w:p>
    <w:p w:rsidR="00C203BB" w:rsidRPr="006A0859" w:rsidRDefault="007E552E">
      <w:pPr>
        <w:pStyle w:val="afb"/>
        <w:shd w:val="clear" w:color="auto" w:fill="FFFFFF"/>
        <w:spacing w:before="100" w:beforeAutospacing="1" w:after="100" w:afterAutospacing="1" w:line="240" w:lineRule="auto"/>
        <w:ind w:left="709" w:right="0" w:firstLine="0"/>
        <w:outlineLvl w:val="2"/>
        <w:rPr>
          <w:sz w:val="21"/>
          <w:szCs w:val="21"/>
          <w:lang w:val="ru-RU"/>
        </w:rPr>
      </w:pPr>
      <w:r w:rsidRPr="006A0859">
        <w:rPr>
          <w:sz w:val="21"/>
          <w:szCs w:val="21"/>
          <w:lang w:val="ru-RU"/>
        </w:rPr>
        <w:t>·</w:t>
      </w:r>
      <w:r>
        <w:rPr>
          <w:sz w:val="21"/>
          <w:szCs w:val="21"/>
          <w:lang w:val="ru-RU"/>
        </w:rPr>
        <w:t xml:space="preserve"> подача Заявки на участие по установленной форме (Приложение 2), подписанной руководителем организации заявителя (для юрлица) или тренером/законным представителем (для физлица); </w:t>
      </w:r>
    </w:p>
    <w:p w:rsidR="00C203BB" w:rsidRPr="006A0859" w:rsidRDefault="007E552E">
      <w:pPr>
        <w:pStyle w:val="afb"/>
        <w:shd w:val="clear" w:color="auto" w:fill="FFFFFF"/>
        <w:spacing w:before="100" w:beforeAutospacing="1" w:after="100" w:afterAutospacing="1" w:line="240" w:lineRule="auto"/>
        <w:ind w:left="709" w:right="0" w:firstLine="0"/>
        <w:outlineLvl w:val="2"/>
        <w:rPr>
          <w:sz w:val="21"/>
          <w:szCs w:val="21"/>
          <w:lang w:val="ru-RU"/>
        </w:rPr>
      </w:pPr>
      <w:r w:rsidRPr="006A0859">
        <w:rPr>
          <w:sz w:val="21"/>
          <w:szCs w:val="21"/>
          <w:lang w:val="ru-RU"/>
        </w:rPr>
        <w:t>·</w:t>
      </w:r>
      <w:r>
        <w:rPr>
          <w:sz w:val="21"/>
          <w:szCs w:val="21"/>
          <w:lang w:val="ru-RU"/>
        </w:rPr>
        <w:t xml:space="preserve"> и оплата выбранного Регистрационного пакета в порядке, предусмотренном разделом 12.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Заявки принимаются с</w:t>
      </w:r>
      <w:r w:rsidR="003D5FD4">
        <w:rPr>
          <w:sz w:val="21"/>
          <w:szCs w:val="21"/>
          <w:lang w:val="ru-RU"/>
        </w:rPr>
        <w:t xml:space="preserve"> 01.09.2026 по 30.09.2026 (до 30</w:t>
      </w:r>
      <w:bookmarkStart w:id="0" w:name="_GoBack"/>
      <w:bookmarkEnd w:id="0"/>
      <w:r>
        <w:rPr>
          <w:sz w:val="21"/>
          <w:szCs w:val="21"/>
          <w:lang w:val="ru-RU"/>
        </w:rPr>
        <w:t>.10.2026 – по согласованию) на адрес</w:t>
      </w:r>
      <w:r>
        <w:rPr>
          <w:color w:val="auto"/>
          <w:sz w:val="21"/>
          <w:szCs w:val="21"/>
          <w:lang w:val="ru-RU"/>
        </w:rPr>
        <w:t>:</w:t>
      </w:r>
      <w:r>
        <w:rPr>
          <w:b/>
          <w:bCs/>
          <w:i/>
          <w:iCs/>
          <w:color w:val="auto"/>
          <w:sz w:val="21"/>
          <w:szCs w:val="21"/>
          <w:lang w:val="ru-RU" w:eastAsia="ru-RU"/>
        </w:rPr>
        <w:t xml:space="preserve"> </w:t>
      </w:r>
      <w:r>
        <w:rPr>
          <w:b/>
          <w:bCs/>
          <w:i/>
          <w:iCs/>
          <w:color w:val="auto"/>
          <w:sz w:val="21"/>
          <w:szCs w:val="21"/>
          <w:lang w:eastAsia="ru-RU"/>
        </w:rPr>
        <w:t>info</w:t>
      </w:r>
      <w:r>
        <w:rPr>
          <w:b/>
          <w:bCs/>
          <w:i/>
          <w:iCs/>
          <w:color w:val="auto"/>
          <w:sz w:val="21"/>
          <w:szCs w:val="21"/>
          <w:lang w:val="ru-RU" w:eastAsia="ru-RU"/>
        </w:rPr>
        <w:t>@</w:t>
      </w:r>
      <w:r>
        <w:rPr>
          <w:b/>
          <w:bCs/>
          <w:i/>
          <w:iCs/>
          <w:color w:val="auto"/>
          <w:sz w:val="21"/>
          <w:szCs w:val="21"/>
          <w:lang w:eastAsia="ru-RU"/>
        </w:rPr>
        <w:t>southbl</w:t>
      </w:r>
      <w:r>
        <w:rPr>
          <w:b/>
          <w:bCs/>
          <w:i/>
          <w:iCs/>
          <w:color w:val="auto"/>
          <w:sz w:val="21"/>
          <w:szCs w:val="21"/>
          <w:lang w:val="ru-RU" w:eastAsia="ru-RU"/>
        </w:rPr>
        <w:t>.</w:t>
      </w:r>
      <w:r>
        <w:rPr>
          <w:b/>
          <w:bCs/>
          <w:i/>
          <w:iCs/>
          <w:color w:val="auto"/>
          <w:sz w:val="21"/>
          <w:szCs w:val="21"/>
          <w:lang w:eastAsia="ru-RU"/>
        </w:rPr>
        <w:t>ru</w:t>
      </w:r>
      <w:r>
        <w:rPr>
          <w:color w:val="auto"/>
          <w:sz w:val="21"/>
          <w:szCs w:val="21"/>
          <w:lang w:val="ru-RU"/>
        </w:rPr>
        <w:t xml:space="preserve">.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Договор присоединения считается заключённым с момента поступления оплаты на расчётный счёт Организатора (или платёжного агента). Заказчик самостоятельно формирует и направляет Организатору необходимые для оплаты документы (в т.ч. проект договора, если требуется по внутренним правилам Заказчика).</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 xml:space="preserve">Организатор, либо Проводящая сторона вправе запросить у Заказчика копии медицинских допусков, согласий родителей, доверенностей – для выборочной проверки. При непредоставлении или выявлении отсутствия документов команда может быть снята с участия без возврата оплаты. </w:t>
      </w:r>
    </w:p>
    <w:p w:rsidR="00C203BB" w:rsidRPr="006A0859" w:rsidRDefault="00C203BB">
      <w:pPr>
        <w:pStyle w:val="afb"/>
        <w:shd w:val="clear" w:color="auto" w:fill="FFFFFF"/>
        <w:spacing w:before="100" w:beforeAutospacing="1" w:after="100" w:afterAutospacing="1" w:line="240" w:lineRule="auto"/>
        <w:ind w:left="709" w:right="0" w:firstLine="0"/>
        <w:outlineLvl w:val="2"/>
        <w:rPr>
          <w:sz w:val="21"/>
          <w:szCs w:val="21"/>
          <w:lang w:val="ru-RU"/>
        </w:rPr>
      </w:pPr>
    </w:p>
    <w:p w:rsidR="00C203BB" w:rsidRDefault="007E552E" w:rsidP="007E552E">
      <w:pPr>
        <w:pStyle w:val="afb"/>
        <w:numPr>
          <w:ilvl w:val="0"/>
          <w:numId w:val="2"/>
        </w:numPr>
        <w:shd w:val="clear" w:color="auto" w:fill="FFFFFF"/>
        <w:spacing w:before="100" w:beforeAutospacing="1" w:after="100" w:afterAutospacing="1" w:line="240" w:lineRule="auto"/>
        <w:ind w:right="0"/>
        <w:outlineLvl w:val="2"/>
        <w:rPr>
          <w:b/>
          <w:sz w:val="21"/>
          <w:szCs w:val="21"/>
        </w:rPr>
      </w:pPr>
      <w:r>
        <w:rPr>
          <w:b/>
          <w:sz w:val="21"/>
          <w:szCs w:val="21"/>
          <w:lang w:val="ru-RU"/>
        </w:rPr>
        <w:t xml:space="preserve"> ПОРЯДОК ОПЛАТЫ РЕГИСТРАЦИОННОГО ПАКЕТА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Оплата производится одним из способов:</w:t>
      </w:r>
    </w:p>
    <w:p w:rsidR="00C203BB" w:rsidRPr="006A0859" w:rsidRDefault="007E552E">
      <w:pPr>
        <w:pStyle w:val="afb"/>
        <w:shd w:val="clear" w:color="auto" w:fill="FFFFFF"/>
        <w:spacing w:before="100" w:beforeAutospacing="1" w:after="100" w:afterAutospacing="1" w:line="240" w:lineRule="auto"/>
        <w:ind w:left="709" w:right="0" w:firstLine="0"/>
        <w:outlineLvl w:val="2"/>
        <w:rPr>
          <w:sz w:val="21"/>
          <w:szCs w:val="21"/>
          <w:lang w:val="ru-RU"/>
        </w:rPr>
      </w:pPr>
      <w:r w:rsidRPr="006A0859">
        <w:rPr>
          <w:sz w:val="21"/>
          <w:szCs w:val="21"/>
          <w:lang w:val="ru-RU"/>
        </w:rPr>
        <w:t>·</w:t>
      </w:r>
      <w:r>
        <w:rPr>
          <w:sz w:val="21"/>
          <w:szCs w:val="21"/>
          <w:lang w:val="ru-RU"/>
        </w:rPr>
        <w:t xml:space="preserve"> Для юридического лица (МБУ, ГБОУ, НКО, ИП, ООО): безналичный расчёт на счёт АНО «ЦРСП «ФЕНИКС» на основании выставленного счёта. К заявке прилагается копия платёжного поручения.</w:t>
      </w:r>
    </w:p>
    <w:p w:rsidR="00C203BB" w:rsidRPr="006A0859" w:rsidRDefault="007E552E">
      <w:pPr>
        <w:pStyle w:val="afb"/>
        <w:shd w:val="clear" w:color="auto" w:fill="FFFFFF"/>
        <w:spacing w:before="100" w:beforeAutospacing="1" w:after="100" w:afterAutospacing="1" w:line="240" w:lineRule="auto"/>
        <w:ind w:left="709" w:right="0" w:firstLine="0"/>
        <w:outlineLvl w:val="2"/>
        <w:rPr>
          <w:sz w:val="21"/>
          <w:szCs w:val="21"/>
          <w:lang w:val="ru-RU"/>
        </w:rPr>
      </w:pPr>
      <w:r w:rsidRPr="006A0859">
        <w:rPr>
          <w:sz w:val="21"/>
          <w:szCs w:val="21"/>
          <w:lang w:val="ru-RU"/>
        </w:rPr>
        <w:t>·</w:t>
      </w:r>
      <w:r>
        <w:rPr>
          <w:sz w:val="21"/>
          <w:szCs w:val="21"/>
          <w:lang w:val="ru-RU"/>
        </w:rPr>
        <w:t xml:space="preserve"> Для физического лица (родитель, тренер, иной представитель): через платёжного агента (ООО «Чемпс» или иной, указанный на сайте) банковской картой через форму на официальном сайте Турнира </w:t>
      </w:r>
      <w:hyperlink r:id="rId18" w:tooltip="http://www.southbl.ru" w:history="1">
        <w:r>
          <w:rPr>
            <w:rStyle w:val="afa"/>
            <w:b/>
            <w:color w:val="auto"/>
            <w:sz w:val="21"/>
            <w:szCs w:val="21"/>
            <w:lang w:eastAsia="ru-RU"/>
          </w:rPr>
          <w:t>www</w:t>
        </w:r>
        <w:r>
          <w:rPr>
            <w:rStyle w:val="afa"/>
            <w:b/>
            <w:color w:val="auto"/>
            <w:sz w:val="21"/>
            <w:szCs w:val="21"/>
            <w:lang w:val="ru-RU" w:eastAsia="ru-RU"/>
          </w:rPr>
          <w:t>.</w:t>
        </w:r>
        <w:r>
          <w:rPr>
            <w:rStyle w:val="afa"/>
            <w:b/>
            <w:color w:val="auto"/>
            <w:sz w:val="21"/>
            <w:szCs w:val="21"/>
            <w:lang w:eastAsia="ru-RU"/>
          </w:rPr>
          <w:t>southbl</w:t>
        </w:r>
        <w:r>
          <w:rPr>
            <w:rStyle w:val="afa"/>
            <w:b/>
            <w:color w:val="auto"/>
            <w:sz w:val="21"/>
            <w:szCs w:val="21"/>
            <w:lang w:val="ru-RU" w:eastAsia="ru-RU"/>
          </w:rPr>
          <w:t>.</w:t>
        </w:r>
        <w:r>
          <w:rPr>
            <w:rStyle w:val="afa"/>
            <w:b/>
            <w:color w:val="auto"/>
            <w:sz w:val="21"/>
            <w:szCs w:val="21"/>
            <w:lang w:eastAsia="ru-RU"/>
          </w:rPr>
          <w:t>ru</w:t>
        </w:r>
      </w:hyperlink>
      <w:r>
        <w:rPr>
          <w:b/>
          <w:sz w:val="21"/>
          <w:szCs w:val="21"/>
          <w:lang w:val="ru-RU"/>
        </w:rPr>
        <w:t xml:space="preserve"> </w:t>
      </w:r>
      <w:r>
        <w:rPr>
          <w:sz w:val="21"/>
          <w:szCs w:val="21"/>
          <w:lang w:val="ru-RU"/>
        </w:rPr>
        <w:t xml:space="preserve">(кнопка «Оплатить Регистрационный пакет участника») Комиссия агента (5%) добавляется к стоимости пакета.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Возврат оплаты возможен только до момента начала оказания услуг (включение команды в реестр, опубликование расписания, осуществление организационных действий). После наступления любого из этих событий возврат не производится, за исключением полной отмены Турнира по вине Организатора.</w:t>
      </w:r>
    </w:p>
    <w:p w:rsidR="00C203BB"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rPr>
      </w:pPr>
      <w:r>
        <w:rPr>
          <w:sz w:val="21"/>
          <w:szCs w:val="21"/>
          <w:lang w:val="ru-RU"/>
        </w:rPr>
        <w:t xml:space="preserve">Выбранный командой Регистрационный пакет участника, оплаченный командой перед началом турнира, должен быть возвращен Организатором ей, если данная команда приняла на себя обязанности Проводящей стороны по организации и проведению </w:t>
      </w:r>
      <w:r>
        <w:rPr>
          <w:sz w:val="21"/>
          <w:szCs w:val="21"/>
        </w:rPr>
        <w:t>«домашнего тура» уже после старта турнира.</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 xml:space="preserve">В случае, если команда на начало турнира запланировала проведение «домашнего тура», но по какой-либо причине не смогла его провести, что потребовало от Организатора согласовывать его проведение в другом месте, то этой команде выставляется счет для оплаты Регистрационного пакета «Полный» на основании п.12.2. </w:t>
      </w:r>
      <w:r>
        <w:rPr>
          <w:sz w:val="21"/>
          <w:szCs w:val="21"/>
        </w:rPr>
        <w:t xml:space="preserve">Регламента по факту смены Регистрационного пакета участника команды. </w:t>
      </w:r>
      <w:r>
        <w:rPr>
          <w:sz w:val="21"/>
          <w:szCs w:val="21"/>
          <w:lang w:val="ru-RU"/>
        </w:rPr>
        <w:t xml:space="preserve">Данный пункт применяется, если команда заявилась проводить один «домашний» тур и его не могла провести. Если было запланировано два тура, а отклонен только один, то смены Регистрационного пакет участника не происходит. </w:t>
      </w:r>
    </w:p>
    <w:p w:rsidR="00C203BB" w:rsidRPr="006A0859" w:rsidRDefault="00C203BB">
      <w:pPr>
        <w:pStyle w:val="afb"/>
        <w:shd w:val="clear" w:color="auto" w:fill="FFFFFF"/>
        <w:spacing w:before="100" w:beforeAutospacing="1" w:after="100" w:afterAutospacing="1" w:line="240" w:lineRule="auto"/>
        <w:ind w:left="709" w:right="0" w:firstLine="0"/>
        <w:outlineLvl w:val="2"/>
        <w:rPr>
          <w:sz w:val="21"/>
          <w:szCs w:val="21"/>
          <w:lang w:val="ru-RU"/>
        </w:rPr>
      </w:pPr>
    </w:p>
    <w:p w:rsidR="00C203BB" w:rsidRDefault="007E552E" w:rsidP="007E552E">
      <w:pPr>
        <w:pStyle w:val="afb"/>
        <w:numPr>
          <w:ilvl w:val="0"/>
          <w:numId w:val="2"/>
        </w:numPr>
        <w:shd w:val="clear" w:color="auto" w:fill="FFFFFF"/>
        <w:spacing w:before="100" w:beforeAutospacing="1" w:after="100" w:afterAutospacing="1" w:line="240" w:lineRule="auto"/>
        <w:ind w:right="0"/>
        <w:outlineLvl w:val="2"/>
        <w:rPr>
          <w:b/>
          <w:sz w:val="21"/>
          <w:szCs w:val="21"/>
        </w:rPr>
      </w:pPr>
      <w:r>
        <w:rPr>
          <w:b/>
          <w:sz w:val="21"/>
          <w:szCs w:val="21"/>
          <w:lang w:val="ru-RU"/>
        </w:rPr>
        <w:t>ФИНАНСИРОВАНИЕ</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lastRenderedPageBreak/>
        <w:t xml:space="preserve">Полученные Регистрационные пакеты участника являются доходом от разрешенного вида деятельности для данного вида некоммерческой организации – АНФСО «ЦРСП «ФЕНИКС». ЦРСП «ФЕНИКС» направляет их на оплату расходов по проведению турнира и на оплату расходов по содержанию </w:t>
      </w:r>
      <w:r>
        <w:rPr>
          <w:sz w:val="21"/>
          <w:szCs w:val="21"/>
        </w:rPr>
        <w:t xml:space="preserve">ЦРСП «ФЕНИКС» и решению ее уставных задач. </w:t>
      </w:r>
      <w:r>
        <w:rPr>
          <w:sz w:val="21"/>
          <w:szCs w:val="21"/>
          <w:lang w:val="ru-RU"/>
        </w:rPr>
        <w:t xml:space="preserve">Закрывающие бухгалтерские документы (акт оказанных услуг) по данным взносам предоставляются направляющим команды сторонам по окончании первого игрового этапа соревнований. Если акт не опротестован в письменном виде стороной, его получившей, в течение 15 дней, то он считается принятым и услуги оказаны в полном объеме и качественно, что приравнивается к подписанному сторонами акту оказанных услуг. В случае отказа команды от дальнейшего участия в соревнованиях после проведения первого тура по собственной инициативе, Регистрационный пакет участника не возвращается. </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Расходы и обязанности по организации и непосредственному проведению соревнований: предоставление спортивного зала, раздевалок, питьевой воды для игроков и судей на игры организация судейства, медицинского обеспечение турнира, обслуживающий персонал (обеспечение безопасности на территории проведения тура, врач, рабочие, специалист по машинописным (компьютерным) работам, оператор электронного оборудования), транспортные расходы (санитарный транспорт, автобус, микроавтобус), обязанность по обеспечению канцелярскими принадлежностями, водой для участников принимает на себя Проводящая сторона. Проводящая сторона вправе привлекать третьих лиц для организации размещения, питания и трансфера команд в период соревнований и оплаты иных расходов, связанных с проведением соответствующих туров/этапов соревнований.</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Во исполнение законных и подзаконных актов, регламентирующих организацию и проведение массовых детских физкультурных и спортивных мероприятий, Проводящая тур сторона осуществляет согласование мероприятия (тура) с местными компетентными органами.</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 xml:space="preserve">Расходы по командированию участников соревнований (проезд, размещение, питание и пр.) обеспечивают командирующие организации. Ответственность за безопасность спортсменов команд вне помещения проведения соревнований лежит на представителях тренерского штаба соответствующей команды. </w:t>
      </w:r>
    </w:p>
    <w:p w:rsidR="00C203BB" w:rsidRDefault="007E552E" w:rsidP="007E552E">
      <w:pPr>
        <w:pStyle w:val="afb"/>
        <w:numPr>
          <w:ilvl w:val="0"/>
          <w:numId w:val="2"/>
        </w:numPr>
        <w:shd w:val="clear" w:color="auto" w:fill="FFFFFF"/>
        <w:spacing w:before="100" w:beforeAutospacing="1" w:after="100" w:afterAutospacing="1" w:line="240" w:lineRule="auto"/>
        <w:ind w:right="0"/>
        <w:outlineLvl w:val="2"/>
        <w:rPr>
          <w:b/>
          <w:sz w:val="21"/>
          <w:szCs w:val="21"/>
        </w:rPr>
      </w:pPr>
      <w:r>
        <w:rPr>
          <w:b/>
          <w:sz w:val="21"/>
          <w:szCs w:val="21"/>
          <w:lang w:val="ru-RU"/>
        </w:rPr>
        <w:t>ОБМЕН ДОКУМЕНТАМИ</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 xml:space="preserve">Для оплаты Регистрационного пакета участника команда направляет Организатору карточку партнера с указанием реквизитов плательщика взноса (Юр.лицо или ИП) с указанием почтового адреса для отправки оригиналов документов </w:t>
      </w:r>
      <w:r>
        <w:rPr>
          <w:color w:val="auto"/>
          <w:sz w:val="21"/>
          <w:szCs w:val="21"/>
          <w:lang w:val="ru-RU"/>
        </w:rPr>
        <w:t xml:space="preserve">на </w:t>
      </w:r>
      <w:r>
        <w:rPr>
          <w:bCs/>
          <w:iCs/>
          <w:color w:val="auto"/>
          <w:sz w:val="21"/>
          <w:szCs w:val="21"/>
          <w:lang w:eastAsia="ru-RU"/>
        </w:rPr>
        <w:t>info</w:t>
      </w:r>
      <w:r>
        <w:rPr>
          <w:bCs/>
          <w:iCs/>
          <w:color w:val="auto"/>
          <w:sz w:val="21"/>
          <w:szCs w:val="21"/>
          <w:lang w:val="ru-RU" w:eastAsia="ru-RU"/>
        </w:rPr>
        <w:t>@</w:t>
      </w:r>
      <w:r>
        <w:rPr>
          <w:bCs/>
          <w:iCs/>
          <w:color w:val="auto"/>
          <w:sz w:val="21"/>
          <w:szCs w:val="21"/>
          <w:lang w:eastAsia="ru-RU"/>
        </w:rPr>
        <w:t>southbl</w:t>
      </w:r>
      <w:r>
        <w:rPr>
          <w:bCs/>
          <w:iCs/>
          <w:color w:val="auto"/>
          <w:sz w:val="21"/>
          <w:szCs w:val="21"/>
          <w:lang w:val="ru-RU" w:eastAsia="ru-RU"/>
        </w:rPr>
        <w:t>.</w:t>
      </w:r>
      <w:r>
        <w:rPr>
          <w:bCs/>
          <w:iCs/>
          <w:color w:val="auto"/>
          <w:sz w:val="21"/>
          <w:szCs w:val="21"/>
          <w:lang w:eastAsia="ru-RU"/>
        </w:rPr>
        <w:t>ru</w:t>
      </w:r>
      <w:r>
        <w:rPr>
          <w:color w:val="auto"/>
          <w:sz w:val="21"/>
          <w:szCs w:val="21"/>
          <w:lang w:val="ru-RU"/>
        </w:rPr>
        <w:t xml:space="preserve">. Организатор </w:t>
      </w:r>
      <w:r>
        <w:rPr>
          <w:sz w:val="21"/>
          <w:szCs w:val="21"/>
          <w:lang w:val="ru-RU"/>
        </w:rPr>
        <w:t>выставляет в адрес плательщиков счета, который должен быть оплачен до начала Группового этапа турнира.</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После окончания Группового этапа Организатор предоставляет плательщику закрывающие документы (Акт) в двух экземплярах, либо на почтовый адрес плательщика взноса, либо посредством ЭДО.</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В случае если плательщик взноса или Руководитель команды не направил Организатору письменного мотивированного отказа от подписания Акта в течение 15 (пятнадцати) рабочих дней со дня предоставления Акта Организатором, услуга считаются оказанной Организатором, принятой плательщиком соответствующего заявочного взноса, а Акт подписывается в одностороннем порядке Организатором.</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 xml:space="preserve">При выявлении ошибок в документах, возникновении претензий по существу оплаты Регистрационного пакета участника, Организатор принимает претензии в течение 30 дней по почте России по адресу: 127254, Москва, ул. Гончарова, д.6, кв.60, или </w:t>
      </w:r>
      <w:r>
        <w:rPr>
          <w:sz w:val="21"/>
          <w:szCs w:val="21"/>
        </w:rPr>
        <w:t>email</w:t>
      </w:r>
      <w:r>
        <w:rPr>
          <w:sz w:val="21"/>
          <w:szCs w:val="21"/>
          <w:lang w:val="ru-RU"/>
        </w:rPr>
        <w:t xml:space="preserve">: </w:t>
      </w:r>
      <w:r>
        <w:rPr>
          <w:bCs/>
          <w:iCs/>
          <w:color w:val="auto"/>
          <w:sz w:val="21"/>
          <w:szCs w:val="21"/>
          <w:lang w:eastAsia="ru-RU"/>
        </w:rPr>
        <w:t>info</w:t>
      </w:r>
      <w:r>
        <w:rPr>
          <w:bCs/>
          <w:iCs/>
          <w:color w:val="auto"/>
          <w:sz w:val="21"/>
          <w:szCs w:val="21"/>
          <w:lang w:val="ru-RU" w:eastAsia="ru-RU"/>
        </w:rPr>
        <w:t>@</w:t>
      </w:r>
      <w:r>
        <w:rPr>
          <w:bCs/>
          <w:iCs/>
          <w:color w:val="auto"/>
          <w:sz w:val="21"/>
          <w:szCs w:val="21"/>
          <w:lang w:eastAsia="ru-RU"/>
        </w:rPr>
        <w:t>southbl</w:t>
      </w:r>
      <w:r>
        <w:rPr>
          <w:bCs/>
          <w:iCs/>
          <w:color w:val="auto"/>
          <w:sz w:val="21"/>
          <w:szCs w:val="21"/>
          <w:lang w:val="ru-RU" w:eastAsia="ru-RU"/>
        </w:rPr>
        <w:t>.</w:t>
      </w:r>
      <w:r>
        <w:rPr>
          <w:bCs/>
          <w:iCs/>
          <w:color w:val="auto"/>
          <w:sz w:val="21"/>
          <w:szCs w:val="21"/>
          <w:lang w:eastAsia="ru-RU"/>
        </w:rPr>
        <w:t>ru</w:t>
      </w:r>
      <w:r>
        <w:rPr>
          <w:color w:val="auto"/>
          <w:sz w:val="21"/>
          <w:szCs w:val="21"/>
          <w:lang w:val="ru-RU"/>
        </w:rPr>
        <w:t>.</w:t>
      </w:r>
      <w:r>
        <w:rPr>
          <w:sz w:val="21"/>
          <w:szCs w:val="21"/>
          <w:lang w:val="ru-RU"/>
        </w:rPr>
        <w:t xml:space="preserve">или по тел.бухгалтерии +7(925) 360-19-50 </w:t>
      </w:r>
    </w:p>
    <w:p w:rsidR="00C203BB" w:rsidRPr="006A0859" w:rsidRDefault="00C203BB">
      <w:pPr>
        <w:pStyle w:val="afb"/>
        <w:shd w:val="clear" w:color="auto" w:fill="FFFFFF"/>
        <w:spacing w:before="100" w:beforeAutospacing="1" w:after="100" w:afterAutospacing="1" w:line="240" w:lineRule="auto"/>
        <w:ind w:left="709" w:right="0" w:firstLine="0"/>
        <w:outlineLvl w:val="2"/>
        <w:rPr>
          <w:sz w:val="21"/>
          <w:szCs w:val="21"/>
          <w:lang w:val="ru-RU"/>
        </w:rPr>
      </w:pPr>
    </w:p>
    <w:p w:rsidR="00C203BB" w:rsidRPr="006A0859" w:rsidRDefault="007E552E" w:rsidP="007E552E">
      <w:pPr>
        <w:pStyle w:val="afb"/>
        <w:numPr>
          <w:ilvl w:val="0"/>
          <w:numId w:val="2"/>
        </w:numPr>
        <w:shd w:val="clear" w:color="auto" w:fill="FFFFFF"/>
        <w:spacing w:before="100" w:beforeAutospacing="1" w:after="100" w:afterAutospacing="1" w:line="240" w:lineRule="auto"/>
        <w:ind w:right="0"/>
        <w:outlineLvl w:val="2"/>
        <w:rPr>
          <w:b/>
          <w:sz w:val="21"/>
          <w:szCs w:val="21"/>
          <w:lang w:val="ru-RU"/>
        </w:rPr>
      </w:pPr>
      <w:r>
        <w:rPr>
          <w:b/>
          <w:sz w:val="21"/>
          <w:szCs w:val="21"/>
          <w:lang w:val="ru-RU"/>
        </w:rPr>
        <w:t>ОБМЕН ИНФОРМАЦИЕЙ И ДОКУМЕНТАМИ ПО «ДОМАШНЕМУ ТУРУ» С ПРОВОДЯЩЕЙ СТОРОНОЙ</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Не менее, чем за 3 дня представитель Проводящей стороны информирует о готовности к ведению онлайн-трансляции на странице турнира Лиги «ЮБЛ» и получает от Организатора необходимые для трансляции адреса и ключи потока по каждому игровому дню. Трансляция начинается за 10 минут до начала первой игры дня и ведется непрерывно в течение игрового дня.</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Игры турнира сопровождаются ведением онлайн-статистики игр с использованием специализированной программы «Спортотека» от партнера РФБ. Проводящая организация, при подготовке домашнего тура заблаговременно получает информацию и доступ к программе для подготовки.</w:t>
      </w:r>
    </w:p>
    <w:p w:rsidR="00C203BB"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rPr>
      </w:pPr>
      <w:r>
        <w:rPr>
          <w:sz w:val="21"/>
          <w:szCs w:val="21"/>
          <w:lang w:val="ru-RU"/>
        </w:rPr>
        <w:t>В случае отсутствия онлайн-статистики на туре, Проводящая сторона обеспечивает оперативное предоставление Организатору скан-копий в формате .</w:t>
      </w:r>
      <w:r>
        <w:rPr>
          <w:sz w:val="21"/>
          <w:szCs w:val="21"/>
        </w:rPr>
        <w:t>pdf</w:t>
      </w:r>
      <w:r>
        <w:rPr>
          <w:sz w:val="21"/>
          <w:szCs w:val="21"/>
          <w:lang w:val="ru-RU"/>
        </w:rPr>
        <w:t xml:space="preserve"> или .</w:t>
      </w:r>
      <w:r>
        <w:rPr>
          <w:sz w:val="21"/>
          <w:szCs w:val="21"/>
        </w:rPr>
        <w:t>png</w:t>
      </w:r>
      <w:r>
        <w:rPr>
          <w:sz w:val="21"/>
          <w:szCs w:val="21"/>
          <w:lang w:val="ru-RU"/>
        </w:rPr>
        <w:t xml:space="preserve"> статистических отчетов завершившихся игр (непосредственно после окончания каждой игры) на </w:t>
      </w:r>
      <w:r>
        <w:rPr>
          <w:bCs/>
          <w:iCs/>
          <w:color w:val="auto"/>
          <w:sz w:val="21"/>
          <w:szCs w:val="21"/>
          <w:lang w:eastAsia="ru-RU"/>
        </w:rPr>
        <w:t>info</w:t>
      </w:r>
      <w:r>
        <w:rPr>
          <w:bCs/>
          <w:iCs/>
          <w:color w:val="auto"/>
          <w:sz w:val="21"/>
          <w:szCs w:val="21"/>
          <w:lang w:val="ru-RU" w:eastAsia="ru-RU"/>
        </w:rPr>
        <w:t>@</w:t>
      </w:r>
      <w:r>
        <w:rPr>
          <w:bCs/>
          <w:iCs/>
          <w:color w:val="auto"/>
          <w:sz w:val="21"/>
          <w:szCs w:val="21"/>
          <w:lang w:eastAsia="ru-RU"/>
        </w:rPr>
        <w:t>southbl</w:t>
      </w:r>
      <w:r>
        <w:rPr>
          <w:bCs/>
          <w:iCs/>
          <w:color w:val="auto"/>
          <w:sz w:val="21"/>
          <w:szCs w:val="21"/>
          <w:lang w:val="ru-RU" w:eastAsia="ru-RU"/>
        </w:rPr>
        <w:t>.</w:t>
      </w:r>
      <w:r>
        <w:rPr>
          <w:bCs/>
          <w:iCs/>
          <w:color w:val="auto"/>
          <w:sz w:val="21"/>
          <w:szCs w:val="21"/>
          <w:lang w:eastAsia="ru-RU"/>
        </w:rPr>
        <w:t>ru</w:t>
      </w:r>
      <w:r>
        <w:rPr>
          <w:color w:val="auto"/>
          <w:sz w:val="21"/>
          <w:szCs w:val="21"/>
          <w:lang w:val="ru-RU"/>
        </w:rPr>
        <w:t>.</w:t>
      </w:r>
      <w:r>
        <w:rPr>
          <w:sz w:val="21"/>
          <w:szCs w:val="21"/>
          <w:lang w:val="ru-RU"/>
        </w:rPr>
        <w:t xml:space="preserve">. </w:t>
      </w:r>
      <w:r>
        <w:rPr>
          <w:sz w:val="21"/>
          <w:szCs w:val="21"/>
        </w:rPr>
        <w:t>ru</w:t>
      </w:r>
      <w:r>
        <w:rPr>
          <w:sz w:val="21"/>
          <w:szCs w:val="21"/>
          <w:lang w:val="ru-RU"/>
        </w:rPr>
        <w:t xml:space="preserve"> или +7(925) 360-19-50 (МАХ).</w:t>
      </w:r>
    </w:p>
    <w:p w:rsidR="00C203BB"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rPr>
      </w:pPr>
      <w:r>
        <w:rPr>
          <w:sz w:val="21"/>
          <w:szCs w:val="21"/>
          <w:lang w:val="ru-RU"/>
        </w:rPr>
        <w:t>По окончании тура итоговое расписание тура, итоговая турнирная таблица с результатами игр тура, акты приема наградной атрибутики и призов, списки награжденных игроков заверяются подписью и печатью проводящей тур организации и пересылаются Организатору по почте заказным письмом по адресу: 127254, Москва, ул. Гончарова, д.6, кв.60</w:t>
      </w:r>
    </w:p>
    <w:p w:rsidR="00C203BB" w:rsidRDefault="00C203BB">
      <w:pPr>
        <w:pStyle w:val="afb"/>
        <w:shd w:val="clear" w:color="auto" w:fill="FFFFFF"/>
        <w:spacing w:before="100" w:beforeAutospacing="1" w:after="100" w:afterAutospacing="1" w:line="240" w:lineRule="auto"/>
        <w:ind w:left="709" w:right="0" w:firstLine="0"/>
        <w:outlineLvl w:val="2"/>
        <w:rPr>
          <w:sz w:val="21"/>
          <w:szCs w:val="21"/>
        </w:rPr>
      </w:pPr>
    </w:p>
    <w:p w:rsidR="00C203BB" w:rsidRDefault="007E552E" w:rsidP="007E552E">
      <w:pPr>
        <w:pStyle w:val="afb"/>
        <w:numPr>
          <w:ilvl w:val="0"/>
          <w:numId w:val="2"/>
        </w:numPr>
        <w:shd w:val="clear" w:color="auto" w:fill="FFFFFF"/>
        <w:spacing w:before="100" w:beforeAutospacing="1" w:after="100" w:afterAutospacing="1" w:line="240" w:lineRule="auto"/>
        <w:ind w:right="0"/>
        <w:outlineLvl w:val="2"/>
        <w:rPr>
          <w:b/>
          <w:sz w:val="21"/>
          <w:szCs w:val="21"/>
        </w:rPr>
      </w:pPr>
      <w:r>
        <w:rPr>
          <w:b/>
          <w:sz w:val="21"/>
          <w:szCs w:val="21"/>
          <w:lang w:val="ru-RU"/>
        </w:rPr>
        <w:t xml:space="preserve"> ИНФОРМАЦИОННОЕ ОБЕСПЕЧЕНИЕ И ПРАВОВЫЕ АСПЕКТЫ</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lastRenderedPageBreak/>
        <w:t>Организатор Турнира имеет право на организацию и проведение различных официальных и показательных мероприятий, которые соответствуют их уставным целям. Организатор Турнира обладает всей полнотой прав на подобные мероприятия, включая (но не ограничиваясь) эксклюзивные права на теле-интернеттрансляции, маркетинговые, лицензированные и рекламные права. Организатор Турнира вправе свободно распоряжаться этими исключительными правами, что, кроме всего прочего, предусматривает возможность делегирования таких прав клубам/командам или третьим сторонам.</w:t>
      </w:r>
    </w:p>
    <w:p w:rsidR="00C203BB" w:rsidRPr="006A0859" w:rsidRDefault="007E552E" w:rsidP="007E552E">
      <w:pPr>
        <w:pStyle w:val="afb"/>
        <w:numPr>
          <w:ilvl w:val="1"/>
          <w:numId w:val="2"/>
        </w:numPr>
        <w:shd w:val="clear" w:color="auto" w:fill="FFFFFF"/>
        <w:spacing w:before="100" w:beforeAutospacing="1" w:after="100" w:afterAutospacing="1" w:line="240" w:lineRule="auto"/>
        <w:ind w:left="709" w:right="0" w:hanging="715"/>
        <w:outlineLvl w:val="2"/>
        <w:rPr>
          <w:sz w:val="21"/>
          <w:szCs w:val="21"/>
          <w:lang w:val="ru-RU"/>
        </w:rPr>
      </w:pPr>
      <w:r>
        <w:rPr>
          <w:sz w:val="21"/>
          <w:szCs w:val="21"/>
          <w:lang w:val="ru-RU"/>
        </w:rPr>
        <w:t>Каждая команда при участии в играх Турнира признает за Организатором Турнира следующие исключительные права:</w:t>
      </w:r>
    </w:p>
    <w:p w:rsidR="00C203BB" w:rsidRPr="006A0859" w:rsidRDefault="007E552E" w:rsidP="007E552E">
      <w:pPr>
        <w:pStyle w:val="afb"/>
        <w:numPr>
          <w:ilvl w:val="2"/>
          <w:numId w:val="2"/>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На телевизионные и интернет-трансляции игр Турнира на территории Российской Федерации.</w:t>
      </w:r>
    </w:p>
    <w:p w:rsidR="00C203BB" w:rsidRPr="006A0859" w:rsidRDefault="007E552E" w:rsidP="007E552E">
      <w:pPr>
        <w:pStyle w:val="afb"/>
        <w:numPr>
          <w:ilvl w:val="2"/>
          <w:numId w:val="2"/>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Маркетинговые и лицензионные права на логотипы, символику, официальные лозунги и названия, товарные знаки и торговые марки Турнира.</w:t>
      </w:r>
    </w:p>
    <w:p w:rsidR="00C203BB" w:rsidRPr="006A0859" w:rsidRDefault="007E552E" w:rsidP="007E552E">
      <w:pPr>
        <w:pStyle w:val="afb"/>
        <w:numPr>
          <w:ilvl w:val="2"/>
          <w:numId w:val="2"/>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На рекламные возможности в полиграфической, сувенирной и иной продукции, изготавливаемой Организатором Турнира.</w:t>
      </w:r>
    </w:p>
    <w:p w:rsidR="00C203BB" w:rsidRPr="006A0859" w:rsidRDefault="007E552E" w:rsidP="007E552E">
      <w:pPr>
        <w:pStyle w:val="afb"/>
        <w:numPr>
          <w:ilvl w:val="2"/>
          <w:numId w:val="2"/>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На использование теле-, видео- и фотоматериалов, отображающих игры Турнира в их совокупности и по отдельности, включая изображения игроков. При этом данное право не отменяет прав команд на такие материалы в отношении своих домашних матчей и игроков.</w:t>
      </w:r>
    </w:p>
    <w:p w:rsidR="00C203BB" w:rsidRPr="006A0859" w:rsidRDefault="007E552E" w:rsidP="007E552E">
      <w:pPr>
        <w:pStyle w:val="afb"/>
        <w:numPr>
          <w:ilvl w:val="2"/>
          <w:numId w:val="2"/>
        </w:numPr>
        <w:shd w:val="clear" w:color="auto" w:fill="FFFFFF"/>
        <w:spacing w:before="100" w:beforeAutospacing="1" w:after="100" w:afterAutospacing="1" w:line="240" w:lineRule="auto"/>
        <w:ind w:left="709" w:right="0" w:hanging="709"/>
        <w:outlineLvl w:val="2"/>
        <w:rPr>
          <w:sz w:val="21"/>
          <w:szCs w:val="21"/>
          <w:lang w:val="ru-RU"/>
        </w:rPr>
      </w:pPr>
      <w:r>
        <w:rPr>
          <w:sz w:val="21"/>
          <w:szCs w:val="21"/>
          <w:lang w:val="ru-RU"/>
        </w:rPr>
        <w:t>На размещение рекламных материалов (рекламные щиты, растяжки, плакаты, информационное табло, в пресс-центре, фойе и др.) в спортсооружениях, в т.ч. на паркете во время проведения игр Турнира.</w:t>
      </w:r>
    </w:p>
    <w:p w:rsidR="00C203BB" w:rsidRDefault="00C203BB">
      <w:pPr>
        <w:spacing w:before="100" w:beforeAutospacing="1" w:after="100" w:afterAutospacing="1" w:line="240" w:lineRule="auto"/>
        <w:ind w:left="567" w:right="79"/>
        <w:contextualSpacing/>
        <w:jc w:val="both"/>
        <w:rPr>
          <w:rFonts w:ascii="Times New Roman" w:hAnsi="Times New Roman" w:cs="Times New Roman"/>
          <w:b/>
          <w:bCs/>
          <w:color w:val="0F1115"/>
          <w:sz w:val="21"/>
          <w:szCs w:val="21"/>
        </w:rPr>
      </w:pPr>
    </w:p>
    <w:p w:rsidR="00C203BB" w:rsidRDefault="00C203BB">
      <w:pPr>
        <w:spacing w:before="100" w:beforeAutospacing="1" w:after="100" w:afterAutospacing="1" w:line="240" w:lineRule="auto"/>
        <w:ind w:left="567" w:right="79"/>
        <w:contextualSpacing/>
        <w:jc w:val="both"/>
        <w:rPr>
          <w:rFonts w:ascii="Times New Roman" w:hAnsi="Times New Roman" w:cs="Times New Roman"/>
          <w:b/>
          <w:bCs/>
          <w:color w:val="0F1115"/>
          <w:sz w:val="21"/>
          <w:szCs w:val="21"/>
        </w:rPr>
      </w:pPr>
    </w:p>
    <w:p w:rsidR="00C203BB" w:rsidRDefault="00C203BB">
      <w:pPr>
        <w:spacing w:before="100" w:beforeAutospacing="1" w:after="100" w:afterAutospacing="1" w:line="240" w:lineRule="auto"/>
        <w:ind w:left="567" w:right="79"/>
        <w:contextualSpacing/>
        <w:jc w:val="both"/>
        <w:rPr>
          <w:rFonts w:ascii="Times New Roman" w:hAnsi="Times New Roman" w:cs="Times New Roman"/>
          <w:b/>
          <w:bCs/>
          <w:color w:val="0F1115"/>
          <w:sz w:val="21"/>
          <w:szCs w:val="21"/>
        </w:rPr>
      </w:pPr>
    </w:p>
    <w:p w:rsidR="00C203BB" w:rsidRDefault="00C203BB">
      <w:pPr>
        <w:spacing w:before="100" w:beforeAutospacing="1" w:after="100" w:afterAutospacing="1" w:line="240" w:lineRule="auto"/>
        <w:ind w:left="567" w:right="79"/>
        <w:contextualSpacing/>
        <w:jc w:val="both"/>
        <w:rPr>
          <w:rFonts w:ascii="Times New Roman" w:hAnsi="Times New Roman" w:cs="Times New Roman"/>
          <w:b/>
          <w:bCs/>
          <w:color w:val="0F1115"/>
          <w:sz w:val="21"/>
          <w:szCs w:val="21"/>
        </w:rPr>
      </w:pPr>
    </w:p>
    <w:p w:rsidR="00C203BB" w:rsidRDefault="00C203BB">
      <w:pPr>
        <w:spacing w:before="100" w:beforeAutospacing="1" w:after="100" w:afterAutospacing="1" w:line="240" w:lineRule="auto"/>
        <w:ind w:left="567" w:right="79"/>
        <w:contextualSpacing/>
        <w:jc w:val="both"/>
        <w:rPr>
          <w:rFonts w:ascii="Times New Roman" w:hAnsi="Times New Roman" w:cs="Times New Roman"/>
          <w:b/>
          <w:bCs/>
          <w:color w:val="0F1115"/>
          <w:sz w:val="21"/>
          <w:szCs w:val="21"/>
        </w:rPr>
      </w:pPr>
    </w:p>
    <w:p w:rsidR="00C203BB" w:rsidRDefault="00C203BB">
      <w:pPr>
        <w:spacing w:before="100" w:beforeAutospacing="1" w:after="100" w:afterAutospacing="1" w:line="240" w:lineRule="auto"/>
        <w:ind w:left="567" w:right="79"/>
        <w:contextualSpacing/>
        <w:jc w:val="both"/>
        <w:rPr>
          <w:rFonts w:ascii="Times New Roman" w:hAnsi="Times New Roman" w:cs="Times New Roman"/>
          <w:b/>
          <w:bCs/>
          <w:color w:val="0F1115"/>
          <w:sz w:val="21"/>
          <w:szCs w:val="21"/>
        </w:rPr>
      </w:pPr>
    </w:p>
    <w:p w:rsidR="00C203BB" w:rsidRDefault="00C203BB">
      <w:pPr>
        <w:spacing w:before="100" w:beforeAutospacing="1" w:after="100" w:afterAutospacing="1" w:line="240" w:lineRule="auto"/>
        <w:ind w:left="567" w:right="79"/>
        <w:contextualSpacing/>
        <w:jc w:val="both"/>
        <w:rPr>
          <w:rFonts w:ascii="Times New Roman" w:hAnsi="Times New Roman" w:cs="Times New Roman"/>
          <w:b/>
          <w:bCs/>
          <w:color w:val="0F1115"/>
          <w:sz w:val="21"/>
          <w:szCs w:val="21"/>
        </w:rPr>
      </w:pPr>
    </w:p>
    <w:sectPr w:rsidR="00C203BB" w:rsidSect="00E31E72">
      <w:pgSz w:w="11906" w:h="16838"/>
      <w:pgMar w:top="709" w:right="850" w:bottom="1134"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911" w:rsidRDefault="00C22911">
      <w:pPr>
        <w:spacing w:after="0" w:line="240" w:lineRule="auto"/>
      </w:pPr>
      <w:r>
        <w:separator/>
      </w:r>
    </w:p>
  </w:endnote>
  <w:endnote w:type="continuationSeparator" w:id="0">
    <w:p w:rsidR="00C22911" w:rsidRDefault="00C22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911" w:rsidRDefault="00C22911">
      <w:pPr>
        <w:spacing w:after="0" w:line="240" w:lineRule="auto"/>
      </w:pPr>
      <w:r>
        <w:separator/>
      </w:r>
    </w:p>
  </w:footnote>
  <w:footnote w:type="continuationSeparator" w:id="0">
    <w:p w:rsidR="00C22911" w:rsidRDefault="00C22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0FEF"/>
    <w:multiLevelType w:val="hybridMultilevel"/>
    <w:tmpl w:val="12245B50"/>
    <w:lvl w:ilvl="0" w:tplc="6DCA4AF2">
      <w:start w:val="1"/>
      <w:numFmt w:val="bullet"/>
      <w:lvlText w:val=""/>
      <w:lvlJc w:val="left"/>
      <w:pPr>
        <w:ind w:left="1080" w:hanging="360"/>
      </w:pPr>
      <w:rPr>
        <w:rFonts w:ascii="Symbol" w:hAnsi="Symbol" w:hint="default"/>
      </w:rPr>
    </w:lvl>
    <w:lvl w:ilvl="1" w:tplc="86945DF8">
      <w:start w:val="1"/>
      <w:numFmt w:val="bullet"/>
      <w:lvlText w:val="o"/>
      <w:lvlJc w:val="left"/>
      <w:pPr>
        <w:ind w:left="1800" w:hanging="360"/>
      </w:pPr>
      <w:rPr>
        <w:rFonts w:ascii="Courier New" w:hAnsi="Courier New" w:cs="Courier New" w:hint="default"/>
      </w:rPr>
    </w:lvl>
    <w:lvl w:ilvl="2" w:tplc="53A675FA">
      <w:start w:val="1"/>
      <w:numFmt w:val="bullet"/>
      <w:lvlText w:val=""/>
      <w:lvlJc w:val="left"/>
      <w:pPr>
        <w:ind w:left="2520" w:hanging="360"/>
      </w:pPr>
      <w:rPr>
        <w:rFonts w:ascii="Wingdings" w:hAnsi="Wingdings" w:hint="default"/>
      </w:rPr>
    </w:lvl>
    <w:lvl w:ilvl="3" w:tplc="737A87DC">
      <w:start w:val="1"/>
      <w:numFmt w:val="bullet"/>
      <w:lvlText w:val=""/>
      <w:lvlJc w:val="left"/>
      <w:pPr>
        <w:ind w:left="3240" w:hanging="360"/>
      </w:pPr>
      <w:rPr>
        <w:rFonts w:ascii="Symbol" w:hAnsi="Symbol" w:hint="default"/>
      </w:rPr>
    </w:lvl>
    <w:lvl w:ilvl="4" w:tplc="8270669A">
      <w:start w:val="1"/>
      <w:numFmt w:val="bullet"/>
      <w:lvlText w:val="o"/>
      <w:lvlJc w:val="left"/>
      <w:pPr>
        <w:ind w:left="3960" w:hanging="360"/>
      </w:pPr>
      <w:rPr>
        <w:rFonts w:ascii="Courier New" w:hAnsi="Courier New" w:cs="Courier New" w:hint="default"/>
      </w:rPr>
    </w:lvl>
    <w:lvl w:ilvl="5" w:tplc="80A6CD18">
      <w:start w:val="1"/>
      <w:numFmt w:val="bullet"/>
      <w:lvlText w:val=""/>
      <w:lvlJc w:val="left"/>
      <w:pPr>
        <w:ind w:left="4680" w:hanging="360"/>
      </w:pPr>
      <w:rPr>
        <w:rFonts w:ascii="Wingdings" w:hAnsi="Wingdings" w:hint="default"/>
      </w:rPr>
    </w:lvl>
    <w:lvl w:ilvl="6" w:tplc="A878AA92">
      <w:start w:val="1"/>
      <w:numFmt w:val="bullet"/>
      <w:lvlText w:val=""/>
      <w:lvlJc w:val="left"/>
      <w:pPr>
        <w:ind w:left="5400" w:hanging="360"/>
      </w:pPr>
      <w:rPr>
        <w:rFonts w:ascii="Symbol" w:hAnsi="Symbol" w:hint="default"/>
      </w:rPr>
    </w:lvl>
    <w:lvl w:ilvl="7" w:tplc="455AFD30">
      <w:start w:val="1"/>
      <w:numFmt w:val="bullet"/>
      <w:lvlText w:val="o"/>
      <w:lvlJc w:val="left"/>
      <w:pPr>
        <w:ind w:left="6120" w:hanging="360"/>
      </w:pPr>
      <w:rPr>
        <w:rFonts w:ascii="Courier New" w:hAnsi="Courier New" w:cs="Courier New" w:hint="default"/>
      </w:rPr>
    </w:lvl>
    <w:lvl w:ilvl="8" w:tplc="E506C8DC">
      <w:start w:val="1"/>
      <w:numFmt w:val="bullet"/>
      <w:lvlText w:val=""/>
      <w:lvlJc w:val="left"/>
      <w:pPr>
        <w:ind w:left="6840" w:hanging="360"/>
      </w:pPr>
      <w:rPr>
        <w:rFonts w:ascii="Wingdings" w:hAnsi="Wingdings" w:hint="default"/>
      </w:rPr>
    </w:lvl>
  </w:abstractNum>
  <w:abstractNum w:abstractNumId="1" w15:restartNumberingAfterBreak="0">
    <w:nsid w:val="20896C1C"/>
    <w:multiLevelType w:val="hybridMultilevel"/>
    <w:tmpl w:val="73AE38F8"/>
    <w:lvl w:ilvl="0" w:tplc="01E87426">
      <w:start w:val="1"/>
      <w:numFmt w:val="bullet"/>
      <w:lvlText w:val=""/>
      <w:lvlJc w:val="left"/>
      <w:pPr>
        <w:ind w:left="1429" w:hanging="360"/>
      </w:pPr>
      <w:rPr>
        <w:rFonts w:ascii="Symbol" w:hAnsi="Symbol" w:hint="default"/>
      </w:rPr>
    </w:lvl>
    <w:lvl w:ilvl="1" w:tplc="718C6160">
      <w:start w:val="1"/>
      <w:numFmt w:val="bullet"/>
      <w:lvlText w:val="o"/>
      <w:lvlJc w:val="left"/>
      <w:pPr>
        <w:ind w:left="2149" w:hanging="360"/>
      </w:pPr>
      <w:rPr>
        <w:rFonts w:ascii="Courier New" w:hAnsi="Courier New" w:cs="Courier New" w:hint="default"/>
      </w:rPr>
    </w:lvl>
    <w:lvl w:ilvl="2" w:tplc="FF285444">
      <w:start w:val="1"/>
      <w:numFmt w:val="bullet"/>
      <w:lvlText w:val=""/>
      <w:lvlJc w:val="left"/>
      <w:pPr>
        <w:ind w:left="2869" w:hanging="360"/>
      </w:pPr>
      <w:rPr>
        <w:rFonts w:ascii="Wingdings" w:hAnsi="Wingdings" w:hint="default"/>
      </w:rPr>
    </w:lvl>
    <w:lvl w:ilvl="3" w:tplc="3E42CADE">
      <w:start w:val="1"/>
      <w:numFmt w:val="bullet"/>
      <w:lvlText w:val=""/>
      <w:lvlJc w:val="left"/>
      <w:pPr>
        <w:ind w:left="3589" w:hanging="360"/>
      </w:pPr>
      <w:rPr>
        <w:rFonts w:ascii="Symbol" w:hAnsi="Symbol" w:hint="default"/>
      </w:rPr>
    </w:lvl>
    <w:lvl w:ilvl="4" w:tplc="2EB414E6">
      <w:start w:val="1"/>
      <w:numFmt w:val="bullet"/>
      <w:lvlText w:val="o"/>
      <w:lvlJc w:val="left"/>
      <w:pPr>
        <w:ind w:left="4309" w:hanging="360"/>
      </w:pPr>
      <w:rPr>
        <w:rFonts w:ascii="Courier New" w:hAnsi="Courier New" w:cs="Courier New" w:hint="default"/>
      </w:rPr>
    </w:lvl>
    <w:lvl w:ilvl="5" w:tplc="F9BEBAF8">
      <w:start w:val="1"/>
      <w:numFmt w:val="bullet"/>
      <w:lvlText w:val=""/>
      <w:lvlJc w:val="left"/>
      <w:pPr>
        <w:ind w:left="5029" w:hanging="360"/>
      </w:pPr>
      <w:rPr>
        <w:rFonts w:ascii="Wingdings" w:hAnsi="Wingdings" w:hint="default"/>
      </w:rPr>
    </w:lvl>
    <w:lvl w:ilvl="6" w:tplc="30AC84C8">
      <w:start w:val="1"/>
      <w:numFmt w:val="bullet"/>
      <w:lvlText w:val=""/>
      <w:lvlJc w:val="left"/>
      <w:pPr>
        <w:ind w:left="5749" w:hanging="360"/>
      </w:pPr>
      <w:rPr>
        <w:rFonts w:ascii="Symbol" w:hAnsi="Symbol" w:hint="default"/>
      </w:rPr>
    </w:lvl>
    <w:lvl w:ilvl="7" w:tplc="5EE61EA4">
      <w:start w:val="1"/>
      <w:numFmt w:val="bullet"/>
      <w:lvlText w:val="o"/>
      <w:lvlJc w:val="left"/>
      <w:pPr>
        <w:ind w:left="6469" w:hanging="360"/>
      </w:pPr>
      <w:rPr>
        <w:rFonts w:ascii="Courier New" w:hAnsi="Courier New" w:cs="Courier New" w:hint="default"/>
      </w:rPr>
    </w:lvl>
    <w:lvl w:ilvl="8" w:tplc="D346D40C">
      <w:start w:val="1"/>
      <w:numFmt w:val="bullet"/>
      <w:lvlText w:val=""/>
      <w:lvlJc w:val="left"/>
      <w:pPr>
        <w:ind w:left="7189" w:hanging="360"/>
      </w:pPr>
      <w:rPr>
        <w:rFonts w:ascii="Wingdings" w:hAnsi="Wingdings" w:hint="default"/>
      </w:rPr>
    </w:lvl>
  </w:abstractNum>
  <w:abstractNum w:abstractNumId="2" w15:restartNumberingAfterBreak="0">
    <w:nsid w:val="3821014F"/>
    <w:multiLevelType w:val="hybridMultilevel"/>
    <w:tmpl w:val="B7C45C8C"/>
    <w:lvl w:ilvl="0" w:tplc="D4B0F376">
      <w:start w:val="1"/>
      <w:numFmt w:val="bullet"/>
      <w:lvlText w:val="•"/>
      <w:lvlJc w:val="left"/>
      <w:pPr>
        <w:ind w:left="720" w:hanging="360"/>
      </w:pPr>
      <w:rPr>
        <w:rFonts w:ascii="Times New Roman" w:eastAsia="Times New Roman" w:hAnsi="Times New Roman" w:cs="Times New Roman" w:hint="default"/>
      </w:rPr>
    </w:lvl>
    <w:lvl w:ilvl="1" w:tplc="91BC7F1A">
      <w:start w:val="1"/>
      <w:numFmt w:val="bullet"/>
      <w:lvlText w:val="o"/>
      <w:lvlJc w:val="left"/>
      <w:pPr>
        <w:ind w:left="1440" w:hanging="360"/>
      </w:pPr>
      <w:rPr>
        <w:rFonts w:ascii="Courier New" w:hAnsi="Courier New" w:cs="Courier New" w:hint="default"/>
      </w:rPr>
    </w:lvl>
    <w:lvl w:ilvl="2" w:tplc="A12493FC">
      <w:start w:val="1"/>
      <w:numFmt w:val="bullet"/>
      <w:lvlText w:val=""/>
      <w:lvlJc w:val="left"/>
      <w:pPr>
        <w:ind w:left="2160" w:hanging="360"/>
      </w:pPr>
      <w:rPr>
        <w:rFonts w:ascii="Wingdings" w:hAnsi="Wingdings" w:hint="default"/>
      </w:rPr>
    </w:lvl>
    <w:lvl w:ilvl="3" w:tplc="A510FE24">
      <w:start w:val="1"/>
      <w:numFmt w:val="bullet"/>
      <w:lvlText w:val=""/>
      <w:lvlJc w:val="left"/>
      <w:pPr>
        <w:ind w:left="2880" w:hanging="360"/>
      </w:pPr>
      <w:rPr>
        <w:rFonts w:ascii="Symbol" w:hAnsi="Symbol" w:hint="default"/>
      </w:rPr>
    </w:lvl>
    <w:lvl w:ilvl="4" w:tplc="4C90810A">
      <w:start w:val="1"/>
      <w:numFmt w:val="bullet"/>
      <w:lvlText w:val="o"/>
      <w:lvlJc w:val="left"/>
      <w:pPr>
        <w:ind w:left="3600" w:hanging="360"/>
      </w:pPr>
      <w:rPr>
        <w:rFonts w:ascii="Courier New" w:hAnsi="Courier New" w:cs="Courier New" w:hint="default"/>
      </w:rPr>
    </w:lvl>
    <w:lvl w:ilvl="5" w:tplc="D2B29E72">
      <w:start w:val="1"/>
      <w:numFmt w:val="bullet"/>
      <w:lvlText w:val=""/>
      <w:lvlJc w:val="left"/>
      <w:pPr>
        <w:ind w:left="4320" w:hanging="360"/>
      </w:pPr>
      <w:rPr>
        <w:rFonts w:ascii="Wingdings" w:hAnsi="Wingdings" w:hint="default"/>
      </w:rPr>
    </w:lvl>
    <w:lvl w:ilvl="6" w:tplc="21481B3C">
      <w:start w:val="1"/>
      <w:numFmt w:val="bullet"/>
      <w:lvlText w:val=""/>
      <w:lvlJc w:val="left"/>
      <w:pPr>
        <w:ind w:left="5040" w:hanging="360"/>
      </w:pPr>
      <w:rPr>
        <w:rFonts w:ascii="Symbol" w:hAnsi="Symbol" w:hint="default"/>
      </w:rPr>
    </w:lvl>
    <w:lvl w:ilvl="7" w:tplc="3A7AC78A">
      <w:start w:val="1"/>
      <w:numFmt w:val="bullet"/>
      <w:lvlText w:val="o"/>
      <w:lvlJc w:val="left"/>
      <w:pPr>
        <w:ind w:left="5760" w:hanging="360"/>
      </w:pPr>
      <w:rPr>
        <w:rFonts w:ascii="Courier New" w:hAnsi="Courier New" w:cs="Courier New" w:hint="default"/>
      </w:rPr>
    </w:lvl>
    <w:lvl w:ilvl="8" w:tplc="9072FDA2">
      <w:start w:val="1"/>
      <w:numFmt w:val="bullet"/>
      <w:lvlText w:val=""/>
      <w:lvlJc w:val="left"/>
      <w:pPr>
        <w:ind w:left="6480" w:hanging="360"/>
      </w:pPr>
      <w:rPr>
        <w:rFonts w:ascii="Wingdings" w:hAnsi="Wingdings" w:hint="default"/>
      </w:rPr>
    </w:lvl>
  </w:abstractNum>
  <w:abstractNum w:abstractNumId="3" w15:restartNumberingAfterBreak="0">
    <w:nsid w:val="3C4D0B5A"/>
    <w:multiLevelType w:val="hybridMultilevel"/>
    <w:tmpl w:val="6CC67C74"/>
    <w:lvl w:ilvl="0" w:tplc="E1BCAD54">
      <w:start w:val="1"/>
      <w:numFmt w:val="bullet"/>
      <w:lvlText w:val=""/>
      <w:lvlJc w:val="left"/>
      <w:pPr>
        <w:ind w:left="1080" w:hanging="360"/>
      </w:pPr>
      <w:rPr>
        <w:rFonts w:ascii="Symbol" w:hAnsi="Symbol" w:hint="default"/>
      </w:rPr>
    </w:lvl>
    <w:lvl w:ilvl="1" w:tplc="DE12D676">
      <w:start w:val="1"/>
      <w:numFmt w:val="bullet"/>
      <w:lvlText w:val="o"/>
      <w:lvlJc w:val="left"/>
      <w:pPr>
        <w:ind w:left="1800" w:hanging="360"/>
      </w:pPr>
      <w:rPr>
        <w:rFonts w:ascii="Courier New" w:hAnsi="Courier New" w:cs="Courier New" w:hint="default"/>
      </w:rPr>
    </w:lvl>
    <w:lvl w:ilvl="2" w:tplc="FF68D52C">
      <w:start w:val="1"/>
      <w:numFmt w:val="bullet"/>
      <w:lvlText w:val=""/>
      <w:lvlJc w:val="left"/>
      <w:pPr>
        <w:ind w:left="2520" w:hanging="360"/>
      </w:pPr>
      <w:rPr>
        <w:rFonts w:ascii="Wingdings" w:hAnsi="Wingdings" w:hint="default"/>
      </w:rPr>
    </w:lvl>
    <w:lvl w:ilvl="3" w:tplc="95882038">
      <w:start w:val="1"/>
      <w:numFmt w:val="bullet"/>
      <w:lvlText w:val=""/>
      <w:lvlJc w:val="left"/>
      <w:pPr>
        <w:ind w:left="3240" w:hanging="360"/>
      </w:pPr>
      <w:rPr>
        <w:rFonts w:ascii="Symbol" w:hAnsi="Symbol" w:hint="default"/>
      </w:rPr>
    </w:lvl>
    <w:lvl w:ilvl="4" w:tplc="51B4F2EE">
      <w:start w:val="1"/>
      <w:numFmt w:val="bullet"/>
      <w:lvlText w:val="o"/>
      <w:lvlJc w:val="left"/>
      <w:pPr>
        <w:ind w:left="3960" w:hanging="360"/>
      </w:pPr>
      <w:rPr>
        <w:rFonts w:ascii="Courier New" w:hAnsi="Courier New" w:cs="Courier New" w:hint="default"/>
      </w:rPr>
    </w:lvl>
    <w:lvl w:ilvl="5" w:tplc="2146E07A">
      <w:start w:val="1"/>
      <w:numFmt w:val="bullet"/>
      <w:lvlText w:val=""/>
      <w:lvlJc w:val="left"/>
      <w:pPr>
        <w:ind w:left="4680" w:hanging="360"/>
      </w:pPr>
      <w:rPr>
        <w:rFonts w:ascii="Wingdings" w:hAnsi="Wingdings" w:hint="default"/>
      </w:rPr>
    </w:lvl>
    <w:lvl w:ilvl="6" w:tplc="3B70C12E">
      <w:start w:val="1"/>
      <w:numFmt w:val="bullet"/>
      <w:lvlText w:val=""/>
      <w:lvlJc w:val="left"/>
      <w:pPr>
        <w:ind w:left="5400" w:hanging="360"/>
      </w:pPr>
      <w:rPr>
        <w:rFonts w:ascii="Symbol" w:hAnsi="Symbol" w:hint="default"/>
      </w:rPr>
    </w:lvl>
    <w:lvl w:ilvl="7" w:tplc="B754920C">
      <w:start w:val="1"/>
      <w:numFmt w:val="bullet"/>
      <w:lvlText w:val="o"/>
      <w:lvlJc w:val="left"/>
      <w:pPr>
        <w:ind w:left="6120" w:hanging="360"/>
      </w:pPr>
      <w:rPr>
        <w:rFonts w:ascii="Courier New" w:hAnsi="Courier New" w:cs="Courier New" w:hint="default"/>
      </w:rPr>
    </w:lvl>
    <w:lvl w:ilvl="8" w:tplc="756648A4">
      <w:start w:val="1"/>
      <w:numFmt w:val="bullet"/>
      <w:lvlText w:val=""/>
      <w:lvlJc w:val="left"/>
      <w:pPr>
        <w:ind w:left="6840" w:hanging="360"/>
      </w:pPr>
      <w:rPr>
        <w:rFonts w:ascii="Wingdings" w:hAnsi="Wingdings" w:hint="default"/>
      </w:rPr>
    </w:lvl>
  </w:abstractNum>
  <w:abstractNum w:abstractNumId="4" w15:restartNumberingAfterBreak="0">
    <w:nsid w:val="40757B72"/>
    <w:multiLevelType w:val="hybridMultilevel"/>
    <w:tmpl w:val="2C041FAC"/>
    <w:lvl w:ilvl="0" w:tplc="847E5A36">
      <w:start w:val="1"/>
      <w:numFmt w:val="bullet"/>
      <w:lvlText w:val=""/>
      <w:lvlJc w:val="left"/>
      <w:pPr>
        <w:ind w:left="1287" w:hanging="360"/>
      </w:pPr>
      <w:rPr>
        <w:rFonts w:ascii="Symbol" w:hAnsi="Symbol" w:hint="default"/>
      </w:rPr>
    </w:lvl>
    <w:lvl w:ilvl="1" w:tplc="485C6E62">
      <w:start w:val="1"/>
      <w:numFmt w:val="bullet"/>
      <w:lvlText w:val="o"/>
      <w:lvlJc w:val="left"/>
      <w:pPr>
        <w:ind w:left="2007" w:hanging="360"/>
      </w:pPr>
      <w:rPr>
        <w:rFonts w:ascii="Courier New" w:hAnsi="Courier New" w:cs="Courier New" w:hint="default"/>
      </w:rPr>
    </w:lvl>
    <w:lvl w:ilvl="2" w:tplc="1C182BAC">
      <w:start w:val="1"/>
      <w:numFmt w:val="bullet"/>
      <w:lvlText w:val=""/>
      <w:lvlJc w:val="left"/>
      <w:pPr>
        <w:ind w:left="2727" w:hanging="360"/>
      </w:pPr>
      <w:rPr>
        <w:rFonts w:ascii="Wingdings" w:hAnsi="Wingdings" w:hint="default"/>
      </w:rPr>
    </w:lvl>
    <w:lvl w:ilvl="3" w:tplc="D400BC22">
      <w:start w:val="1"/>
      <w:numFmt w:val="bullet"/>
      <w:lvlText w:val=""/>
      <w:lvlJc w:val="left"/>
      <w:pPr>
        <w:ind w:left="3447" w:hanging="360"/>
      </w:pPr>
      <w:rPr>
        <w:rFonts w:ascii="Symbol" w:hAnsi="Symbol" w:hint="default"/>
      </w:rPr>
    </w:lvl>
    <w:lvl w:ilvl="4" w:tplc="DF880186">
      <w:start w:val="1"/>
      <w:numFmt w:val="bullet"/>
      <w:lvlText w:val="o"/>
      <w:lvlJc w:val="left"/>
      <w:pPr>
        <w:ind w:left="4167" w:hanging="360"/>
      </w:pPr>
      <w:rPr>
        <w:rFonts w:ascii="Courier New" w:hAnsi="Courier New" w:cs="Courier New" w:hint="default"/>
      </w:rPr>
    </w:lvl>
    <w:lvl w:ilvl="5" w:tplc="C7FCB126">
      <w:start w:val="1"/>
      <w:numFmt w:val="bullet"/>
      <w:lvlText w:val=""/>
      <w:lvlJc w:val="left"/>
      <w:pPr>
        <w:ind w:left="4887" w:hanging="360"/>
      </w:pPr>
      <w:rPr>
        <w:rFonts w:ascii="Wingdings" w:hAnsi="Wingdings" w:hint="default"/>
      </w:rPr>
    </w:lvl>
    <w:lvl w:ilvl="6" w:tplc="B122DDD0">
      <w:start w:val="1"/>
      <w:numFmt w:val="bullet"/>
      <w:lvlText w:val=""/>
      <w:lvlJc w:val="left"/>
      <w:pPr>
        <w:ind w:left="5607" w:hanging="360"/>
      </w:pPr>
      <w:rPr>
        <w:rFonts w:ascii="Symbol" w:hAnsi="Symbol" w:hint="default"/>
      </w:rPr>
    </w:lvl>
    <w:lvl w:ilvl="7" w:tplc="2C94A002">
      <w:start w:val="1"/>
      <w:numFmt w:val="bullet"/>
      <w:lvlText w:val="o"/>
      <w:lvlJc w:val="left"/>
      <w:pPr>
        <w:ind w:left="6327" w:hanging="360"/>
      </w:pPr>
      <w:rPr>
        <w:rFonts w:ascii="Courier New" w:hAnsi="Courier New" w:cs="Courier New" w:hint="default"/>
      </w:rPr>
    </w:lvl>
    <w:lvl w:ilvl="8" w:tplc="ED264F1C">
      <w:start w:val="1"/>
      <w:numFmt w:val="bullet"/>
      <w:lvlText w:val=""/>
      <w:lvlJc w:val="left"/>
      <w:pPr>
        <w:ind w:left="7047" w:hanging="360"/>
      </w:pPr>
      <w:rPr>
        <w:rFonts w:ascii="Wingdings" w:hAnsi="Wingdings" w:hint="default"/>
      </w:rPr>
    </w:lvl>
  </w:abstractNum>
  <w:abstractNum w:abstractNumId="5" w15:restartNumberingAfterBreak="0">
    <w:nsid w:val="47902BB6"/>
    <w:multiLevelType w:val="hybridMultilevel"/>
    <w:tmpl w:val="3EB4F59E"/>
    <w:lvl w:ilvl="0" w:tplc="6E8EE00E">
      <w:start w:val="1"/>
      <w:numFmt w:val="bullet"/>
      <w:lvlText w:val=""/>
      <w:lvlJc w:val="left"/>
      <w:pPr>
        <w:ind w:left="1429" w:hanging="360"/>
      </w:pPr>
      <w:rPr>
        <w:rFonts w:ascii="Symbol" w:hAnsi="Symbol" w:hint="default"/>
      </w:rPr>
    </w:lvl>
    <w:lvl w:ilvl="1" w:tplc="04801E9E">
      <w:start w:val="1"/>
      <w:numFmt w:val="bullet"/>
      <w:lvlText w:val="o"/>
      <w:lvlJc w:val="left"/>
      <w:pPr>
        <w:ind w:left="2149" w:hanging="360"/>
      </w:pPr>
      <w:rPr>
        <w:rFonts w:ascii="Courier New" w:hAnsi="Courier New" w:cs="Courier New" w:hint="default"/>
      </w:rPr>
    </w:lvl>
    <w:lvl w:ilvl="2" w:tplc="E016672C">
      <w:start w:val="1"/>
      <w:numFmt w:val="bullet"/>
      <w:lvlText w:val=""/>
      <w:lvlJc w:val="left"/>
      <w:pPr>
        <w:ind w:left="2869" w:hanging="360"/>
      </w:pPr>
      <w:rPr>
        <w:rFonts w:ascii="Wingdings" w:hAnsi="Wingdings" w:hint="default"/>
      </w:rPr>
    </w:lvl>
    <w:lvl w:ilvl="3" w:tplc="5E08B964">
      <w:start w:val="1"/>
      <w:numFmt w:val="bullet"/>
      <w:lvlText w:val=""/>
      <w:lvlJc w:val="left"/>
      <w:pPr>
        <w:ind w:left="3589" w:hanging="360"/>
      </w:pPr>
      <w:rPr>
        <w:rFonts w:ascii="Symbol" w:hAnsi="Symbol" w:hint="default"/>
      </w:rPr>
    </w:lvl>
    <w:lvl w:ilvl="4" w:tplc="AE941596">
      <w:start w:val="1"/>
      <w:numFmt w:val="bullet"/>
      <w:lvlText w:val="o"/>
      <w:lvlJc w:val="left"/>
      <w:pPr>
        <w:ind w:left="4309" w:hanging="360"/>
      </w:pPr>
      <w:rPr>
        <w:rFonts w:ascii="Courier New" w:hAnsi="Courier New" w:cs="Courier New" w:hint="default"/>
      </w:rPr>
    </w:lvl>
    <w:lvl w:ilvl="5" w:tplc="7360A26A">
      <w:start w:val="1"/>
      <w:numFmt w:val="bullet"/>
      <w:lvlText w:val=""/>
      <w:lvlJc w:val="left"/>
      <w:pPr>
        <w:ind w:left="5029" w:hanging="360"/>
      </w:pPr>
      <w:rPr>
        <w:rFonts w:ascii="Wingdings" w:hAnsi="Wingdings" w:hint="default"/>
      </w:rPr>
    </w:lvl>
    <w:lvl w:ilvl="6" w:tplc="38C42A54">
      <w:start w:val="1"/>
      <w:numFmt w:val="bullet"/>
      <w:lvlText w:val=""/>
      <w:lvlJc w:val="left"/>
      <w:pPr>
        <w:ind w:left="5749" w:hanging="360"/>
      </w:pPr>
      <w:rPr>
        <w:rFonts w:ascii="Symbol" w:hAnsi="Symbol" w:hint="default"/>
      </w:rPr>
    </w:lvl>
    <w:lvl w:ilvl="7" w:tplc="38FA1AD4">
      <w:start w:val="1"/>
      <w:numFmt w:val="bullet"/>
      <w:lvlText w:val="o"/>
      <w:lvlJc w:val="left"/>
      <w:pPr>
        <w:ind w:left="6469" w:hanging="360"/>
      </w:pPr>
      <w:rPr>
        <w:rFonts w:ascii="Courier New" w:hAnsi="Courier New" w:cs="Courier New" w:hint="default"/>
      </w:rPr>
    </w:lvl>
    <w:lvl w:ilvl="8" w:tplc="821834F0">
      <w:start w:val="1"/>
      <w:numFmt w:val="bullet"/>
      <w:lvlText w:val=""/>
      <w:lvlJc w:val="left"/>
      <w:pPr>
        <w:ind w:left="7189" w:hanging="360"/>
      </w:pPr>
      <w:rPr>
        <w:rFonts w:ascii="Wingdings" w:hAnsi="Wingdings" w:hint="default"/>
      </w:rPr>
    </w:lvl>
  </w:abstractNum>
  <w:abstractNum w:abstractNumId="6" w15:restartNumberingAfterBreak="0">
    <w:nsid w:val="54AC1D11"/>
    <w:multiLevelType w:val="hybridMultilevel"/>
    <w:tmpl w:val="84C88630"/>
    <w:lvl w:ilvl="0" w:tplc="7EDC1A7A">
      <w:start w:val="1"/>
      <w:numFmt w:val="bullet"/>
      <w:lvlText w:val=""/>
      <w:lvlJc w:val="left"/>
      <w:pPr>
        <w:ind w:left="1429" w:hanging="360"/>
      </w:pPr>
      <w:rPr>
        <w:rFonts w:ascii="Symbol" w:hAnsi="Symbol" w:hint="default"/>
      </w:rPr>
    </w:lvl>
    <w:lvl w:ilvl="1" w:tplc="02108540">
      <w:start w:val="1"/>
      <w:numFmt w:val="bullet"/>
      <w:lvlText w:val="o"/>
      <w:lvlJc w:val="left"/>
      <w:pPr>
        <w:ind w:left="2149" w:hanging="360"/>
      </w:pPr>
      <w:rPr>
        <w:rFonts w:ascii="Courier New" w:hAnsi="Courier New" w:cs="Courier New" w:hint="default"/>
      </w:rPr>
    </w:lvl>
    <w:lvl w:ilvl="2" w:tplc="4E56CD86">
      <w:start w:val="1"/>
      <w:numFmt w:val="bullet"/>
      <w:lvlText w:val=""/>
      <w:lvlJc w:val="left"/>
      <w:pPr>
        <w:ind w:left="2869" w:hanging="360"/>
      </w:pPr>
      <w:rPr>
        <w:rFonts w:ascii="Wingdings" w:hAnsi="Wingdings" w:hint="default"/>
      </w:rPr>
    </w:lvl>
    <w:lvl w:ilvl="3" w:tplc="3E943E66">
      <w:start w:val="1"/>
      <w:numFmt w:val="bullet"/>
      <w:lvlText w:val=""/>
      <w:lvlJc w:val="left"/>
      <w:pPr>
        <w:ind w:left="3589" w:hanging="360"/>
      </w:pPr>
      <w:rPr>
        <w:rFonts w:ascii="Symbol" w:hAnsi="Symbol" w:hint="default"/>
      </w:rPr>
    </w:lvl>
    <w:lvl w:ilvl="4" w:tplc="3FFC2152">
      <w:start w:val="1"/>
      <w:numFmt w:val="bullet"/>
      <w:lvlText w:val="o"/>
      <w:lvlJc w:val="left"/>
      <w:pPr>
        <w:ind w:left="4309" w:hanging="360"/>
      </w:pPr>
      <w:rPr>
        <w:rFonts w:ascii="Courier New" w:hAnsi="Courier New" w:cs="Courier New" w:hint="default"/>
      </w:rPr>
    </w:lvl>
    <w:lvl w:ilvl="5" w:tplc="95B011A6">
      <w:start w:val="1"/>
      <w:numFmt w:val="bullet"/>
      <w:lvlText w:val=""/>
      <w:lvlJc w:val="left"/>
      <w:pPr>
        <w:ind w:left="5029" w:hanging="360"/>
      </w:pPr>
      <w:rPr>
        <w:rFonts w:ascii="Wingdings" w:hAnsi="Wingdings" w:hint="default"/>
      </w:rPr>
    </w:lvl>
    <w:lvl w:ilvl="6" w:tplc="914C9E50">
      <w:start w:val="1"/>
      <w:numFmt w:val="bullet"/>
      <w:lvlText w:val=""/>
      <w:lvlJc w:val="left"/>
      <w:pPr>
        <w:ind w:left="5749" w:hanging="360"/>
      </w:pPr>
      <w:rPr>
        <w:rFonts w:ascii="Symbol" w:hAnsi="Symbol" w:hint="default"/>
      </w:rPr>
    </w:lvl>
    <w:lvl w:ilvl="7" w:tplc="E37CB3B8">
      <w:start w:val="1"/>
      <w:numFmt w:val="bullet"/>
      <w:lvlText w:val="o"/>
      <w:lvlJc w:val="left"/>
      <w:pPr>
        <w:ind w:left="6469" w:hanging="360"/>
      </w:pPr>
      <w:rPr>
        <w:rFonts w:ascii="Courier New" w:hAnsi="Courier New" w:cs="Courier New" w:hint="default"/>
      </w:rPr>
    </w:lvl>
    <w:lvl w:ilvl="8" w:tplc="161C6F22">
      <w:start w:val="1"/>
      <w:numFmt w:val="bullet"/>
      <w:lvlText w:val=""/>
      <w:lvlJc w:val="left"/>
      <w:pPr>
        <w:ind w:left="7189" w:hanging="360"/>
      </w:pPr>
      <w:rPr>
        <w:rFonts w:ascii="Wingdings" w:hAnsi="Wingdings" w:hint="default"/>
      </w:rPr>
    </w:lvl>
  </w:abstractNum>
  <w:abstractNum w:abstractNumId="7" w15:restartNumberingAfterBreak="0">
    <w:nsid w:val="57017A39"/>
    <w:multiLevelType w:val="multilevel"/>
    <w:tmpl w:val="8A42861A"/>
    <w:styleLink w:val="1"/>
    <w:lvl w:ilvl="0">
      <w:start w:val="1"/>
      <w:numFmt w:val="decimal"/>
      <w:pStyle w:val="1"/>
      <w:lvlText w:val="%1."/>
      <w:lvlJc w:val="left"/>
      <w:pPr>
        <w:ind w:left="360" w:hanging="360"/>
      </w:pPr>
      <w:rPr>
        <w:rFonts w:ascii="Times New Roman" w:hAnsi="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B495638"/>
    <w:multiLevelType w:val="hybridMultilevel"/>
    <w:tmpl w:val="CD9C6A02"/>
    <w:lvl w:ilvl="0" w:tplc="42B47DE0">
      <w:start w:val="1"/>
      <w:numFmt w:val="bullet"/>
      <w:lvlText w:val=""/>
      <w:lvlJc w:val="left"/>
      <w:pPr>
        <w:ind w:left="1512" w:hanging="360"/>
      </w:pPr>
      <w:rPr>
        <w:rFonts w:ascii="Symbol" w:hAnsi="Symbol" w:hint="default"/>
      </w:rPr>
    </w:lvl>
    <w:lvl w:ilvl="1" w:tplc="83748724">
      <w:start w:val="1"/>
      <w:numFmt w:val="bullet"/>
      <w:lvlText w:val="o"/>
      <w:lvlJc w:val="left"/>
      <w:pPr>
        <w:ind w:left="2232" w:hanging="360"/>
      </w:pPr>
      <w:rPr>
        <w:rFonts w:ascii="Courier New" w:hAnsi="Courier New" w:cs="Courier New" w:hint="default"/>
      </w:rPr>
    </w:lvl>
    <w:lvl w:ilvl="2" w:tplc="E68E87AE">
      <w:start w:val="1"/>
      <w:numFmt w:val="bullet"/>
      <w:lvlText w:val=""/>
      <w:lvlJc w:val="left"/>
      <w:pPr>
        <w:ind w:left="2952" w:hanging="360"/>
      </w:pPr>
      <w:rPr>
        <w:rFonts w:ascii="Wingdings" w:hAnsi="Wingdings" w:hint="default"/>
      </w:rPr>
    </w:lvl>
    <w:lvl w:ilvl="3" w:tplc="BD922794">
      <w:start w:val="1"/>
      <w:numFmt w:val="bullet"/>
      <w:lvlText w:val=""/>
      <w:lvlJc w:val="left"/>
      <w:pPr>
        <w:ind w:left="3672" w:hanging="360"/>
      </w:pPr>
      <w:rPr>
        <w:rFonts w:ascii="Symbol" w:hAnsi="Symbol" w:hint="default"/>
      </w:rPr>
    </w:lvl>
    <w:lvl w:ilvl="4" w:tplc="B178BAA4">
      <w:start w:val="1"/>
      <w:numFmt w:val="bullet"/>
      <w:lvlText w:val="o"/>
      <w:lvlJc w:val="left"/>
      <w:pPr>
        <w:ind w:left="4392" w:hanging="360"/>
      </w:pPr>
      <w:rPr>
        <w:rFonts w:ascii="Courier New" w:hAnsi="Courier New" w:cs="Courier New" w:hint="default"/>
      </w:rPr>
    </w:lvl>
    <w:lvl w:ilvl="5" w:tplc="AE9C1E1C">
      <w:start w:val="1"/>
      <w:numFmt w:val="bullet"/>
      <w:lvlText w:val=""/>
      <w:lvlJc w:val="left"/>
      <w:pPr>
        <w:ind w:left="5112" w:hanging="360"/>
      </w:pPr>
      <w:rPr>
        <w:rFonts w:ascii="Wingdings" w:hAnsi="Wingdings" w:hint="default"/>
      </w:rPr>
    </w:lvl>
    <w:lvl w:ilvl="6" w:tplc="68924390">
      <w:start w:val="1"/>
      <w:numFmt w:val="bullet"/>
      <w:lvlText w:val=""/>
      <w:lvlJc w:val="left"/>
      <w:pPr>
        <w:ind w:left="5832" w:hanging="360"/>
      </w:pPr>
      <w:rPr>
        <w:rFonts w:ascii="Symbol" w:hAnsi="Symbol" w:hint="default"/>
      </w:rPr>
    </w:lvl>
    <w:lvl w:ilvl="7" w:tplc="4060F3A2">
      <w:start w:val="1"/>
      <w:numFmt w:val="bullet"/>
      <w:lvlText w:val="o"/>
      <w:lvlJc w:val="left"/>
      <w:pPr>
        <w:ind w:left="6552" w:hanging="360"/>
      </w:pPr>
      <w:rPr>
        <w:rFonts w:ascii="Courier New" w:hAnsi="Courier New" w:cs="Courier New" w:hint="default"/>
      </w:rPr>
    </w:lvl>
    <w:lvl w:ilvl="8" w:tplc="2EE08F9E">
      <w:start w:val="1"/>
      <w:numFmt w:val="bullet"/>
      <w:lvlText w:val=""/>
      <w:lvlJc w:val="left"/>
      <w:pPr>
        <w:ind w:left="7272" w:hanging="360"/>
      </w:pPr>
      <w:rPr>
        <w:rFonts w:ascii="Wingdings" w:hAnsi="Wingdings" w:hint="default"/>
      </w:rPr>
    </w:lvl>
  </w:abstractNum>
  <w:abstractNum w:abstractNumId="9" w15:restartNumberingAfterBreak="0">
    <w:nsid w:val="6410135C"/>
    <w:multiLevelType w:val="hybridMultilevel"/>
    <w:tmpl w:val="C6C4C396"/>
    <w:lvl w:ilvl="0" w:tplc="F8B28714">
      <w:start w:val="1"/>
      <w:numFmt w:val="bullet"/>
      <w:lvlText w:val=""/>
      <w:lvlJc w:val="left"/>
      <w:pPr>
        <w:ind w:left="1512" w:hanging="360"/>
      </w:pPr>
      <w:rPr>
        <w:rFonts w:ascii="Symbol" w:hAnsi="Symbol" w:hint="default"/>
      </w:rPr>
    </w:lvl>
    <w:lvl w:ilvl="1" w:tplc="948AE8F4">
      <w:start w:val="1"/>
      <w:numFmt w:val="bullet"/>
      <w:lvlText w:val="o"/>
      <w:lvlJc w:val="left"/>
      <w:pPr>
        <w:ind w:left="2232" w:hanging="360"/>
      </w:pPr>
      <w:rPr>
        <w:rFonts w:ascii="Courier New" w:hAnsi="Courier New" w:cs="Courier New" w:hint="default"/>
      </w:rPr>
    </w:lvl>
    <w:lvl w:ilvl="2" w:tplc="978C8030">
      <w:start w:val="1"/>
      <w:numFmt w:val="bullet"/>
      <w:lvlText w:val=""/>
      <w:lvlJc w:val="left"/>
      <w:pPr>
        <w:ind w:left="2952" w:hanging="360"/>
      </w:pPr>
      <w:rPr>
        <w:rFonts w:ascii="Wingdings" w:hAnsi="Wingdings" w:hint="default"/>
      </w:rPr>
    </w:lvl>
    <w:lvl w:ilvl="3" w:tplc="4EB00B80">
      <w:start w:val="1"/>
      <w:numFmt w:val="bullet"/>
      <w:lvlText w:val=""/>
      <w:lvlJc w:val="left"/>
      <w:pPr>
        <w:ind w:left="3672" w:hanging="360"/>
      </w:pPr>
      <w:rPr>
        <w:rFonts w:ascii="Symbol" w:hAnsi="Symbol" w:hint="default"/>
      </w:rPr>
    </w:lvl>
    <w:lvl w:ilvl="4" w:tplc="AD8C4C6A">
      <w:start w:val="1"/>
      <w:numFmt w:val="bullet"/>
      <w:lvlText w:val="o"/>
      <w:lvlJc w:val="left"/>
      <w:pPr>
        <w:ind w:left="4392" w:hanging="360"/>
      </w:pPr>
      <w:rPr>
        <w:rFonts w:ascii="Courier New" w:hAnsi="Courier New" w:cs="Courier New" w:hint="default"/>
      </w:rPr>
    </w:lvl>
    <w:lvl w:ilvl="5" w:tplc="EA1837E2">
      <w:start w:val="1"/>
      <w:numFmt w:val="bullet"/>
      <w:lvlText w:val=""/>
      <w:lvlJc w:val="left"/>
      <w:pPr>
        <w:ind w:left="5112" w:hanging="360"/>
      </w:pPr>
      <w:rPr>
        <w:rFonts w:ascii="Wingdings" w:hAnsi="Wingdings" w:hint="default"/>
      </w:rPr>
    </w:lvl>
    <w:lvl w:ilvl="6" w:tplc="5C56AF5C">
      <w:start w:val="1"/>
      <w:numFmt w:val="bullet"/>
      <w:lvlText w:val=""/>
      <w:lvlJc w:val="left"/>
      <w:pPr>
        <w:ind w:left="5832" w:hanging="360"/>
      </w:pPr>
      <w:rPr>
        <w:rFonts w:ascii="Symbol" w:hAnsi="Symbol" w:hint="default"/>
      </w:rPr>
    </w:lvl>
    <w:lvl w:ilvl="7" w:tplc="FF228294">
      <w:start w:val="1"/>
      <w:numFmt w:val="bullet"/>
      <w:lvlText w:val="o"/>
      <w:lvlJc w:val="left"/>
      <w:pPr>
        <w:ind w:left="6552" w:hanging="360"/>
      </w:pPr>
      <w:rPr>
        <w:rFonts w:ascii="Courier New" w:hAnsi="Courier New" w:cs="Courier New" w:hint="default"/>
      </w:rPr>
    </w:lvl>
    <w:lvl w:ilvl="8" w:tplc="DC1A542C">
      <w:start w:val="1"/>
      <w:numFmt w:val="bullet"/>
      <w:lvlText w:val=""/>
      <w:lvlJc w:val="left"/>
      <w:pPr>
        <w:ind w:left="7272" w:hanging="360"/>
      </w:pPr>
      <w:rPr>
        <w:rFonts w:ascii="Wingdings" w:hAnsi="Wingdings" w:hint="default"/>
      </w:rPr>
    </w:lvl>
  </w:abstractNum>
  <w:abstractNum w:abstractNumId="10" w15:restartNumberingAfterBreak="0">
    <w:nsid w:val="6A4B0099"/>
    <w:multiLevelType w:val="multilevel"/>
    <w:tmpl w:val="8A42861A"/>
    <w:numStyleLink w:val="1"/>
  </w:abstractNum>
  <w:abstractNum w:abstractNumId="11" w15:restartNumberingAfterBreak="0">
    <w:nsid w:val="7EAC5AC0"/>
    <w:multiLevelType w:val="hybridMultilevel"/>
    <w:tmpl w:val="8D383D88"/>
    <w:lvl w:ilvl="0" w:tplc="01C0A402">
      <w:start w:val="1"/>
      <w:numFmt w:val="bullet"/>
      <w:lvlText w:val=""/>
      <w:lvlJc w:val="left"/>
      <w:pPr>
        <w:ind w:left="360" w:hanging="360"/>
      </w:pPr>
      <w:rPr>
        <w:rFonts w:ascii="Symbol" w:hAnsi="Symbol" w:hint="default"/>
      </w:rPr>
    </w:lvl>
    <w:lvl w:ilvl="1" w:tplc="8118FA3E">
      <w:start w:val="1"/>
      <w:numFmt w:val="decimal"/>
      <w:lvlText w:val="%2."/>
      <w:lvlJc w:val="left"/>
      <w:pPr>
        <w:ind w:left="1080" w:hanging="360"/>
      </w:pPr>
      <w:rPr>
        <w:rFonts w:hint="default"/>
      </w:rPr>
    </w:lvl>
    <w:lvl w:ilvl="2" w:tplc="E4C6188C">
      <w:start w:val="1"/>
      <w:numFmt w:val="bullet"/>
      <w:lvlText w:val=""/>
      <w:lvlJc w:val="left"/>
      <w:pPr>
        <w:ind w:left="1800" w:hanging="360"/>
      </w:pPr>
      <w:rPr>
        <w:rFonts w:ascii="Wingdings" w:hAnsi="Wingdings" w:hint="default"/>
      </w:rPr>
    </w:lvl>
    <w:lvl w:ilvl="3" w:tplc="021E81E4">
      <w:start w:val="1"/>
      <w:numFmt w:val="bullet"/>
      <w:lvlText w:val=""/>
      <w:lvlJc w:val="left"/>
      <w:pPr>
        <w:ind w:left="2520" w:hanging="360"/>
      </w:pPr>
      <w:rPr>
        <w:rFonts w:ascii="Symbol" w:hAnsi="Symbol" w:hint="default"/>
      </w:rPr>
    </w:lvl>
    <w:lvl w:ilvl="4" w:tplc="89560B36">
      <w:start w:val="1"/>
      <w:numFmt w:val="bullet"/>
      <w:lvlText w:val="o"/>
      <w:lvlJc w:val="left"/>
      <w:pPr>
        <w:ind w:left="3240" w:hanging="360"/>
      </w:pPr>
      <w:rPr>
        <w:rFonts w:ascii="Courier New" w:hAnsi="Courier New" w:cs="Courier New" w:hint="default"/>
      </w:rPr>
    </w:lvl>
    <w:lvl w:ilvl="5" w:tplc="7A1869C6">
      <w:start w:val="1"/>
      <w:numFmt w:val="bullet"/>
      <w:lvlText w:val=""/>
      <w:lvlJc w:val="left"/>
      <w:pPr>
        <w:ind w:left="3960" w:hanging="360"/>
      </w:pPr>
      <w:rPr>
        <w:rFonts w:ascii="Wingdings" w:hAnsi="Wingdings" w:hint="default"/>
      </w:rPr>
    </w:lvl>
    <w:lvl w:ilvl="6" w:tplc="41CA3AC2">
      <w:start w:val="1"/>
      <w:numFmt w:val="bullet"/>
      <w:lvlText w:val=""/>
      <w:lvlJc w:val="left"/>
      <w:pPr>
        <w:ind w:left="4680" w:hanging="360"/>
      </w:pPr>
      <w:rPr>
        <w:rFonts w:ascii="Symbol" w:hAnsi="Symbol" w:hint="default"/>
      </w:rPr>
    </w:lvl>
    <w:lvl w:ilvl="7" w:tplc="9494572C">
      <w:start w:val="1"/>
      <w:numFmt w:val="bullet"/>
      <w:lvlText w:val="o"/>
      <w:lvlJc w:val="left"/>
      <w:pPr>
        <w:ind w:left="5400" w:hanging="360"/>
      </w:pPr>
      <w:rPr>
        <w:rFonts w:ascii="Courier New" w:hAnsi="Courier New" w:cs="Courier New" w:hint="default"/>
      </w:rPr>
    </w:lvl>
    <w:lvl w:ilvl="8" w:tplc="99C20CDC">
      <w:start w:val="1"/>
      <w:numFmt w:val="bullet"/>
      <w:lvlText w:val=""/>
      <w:lvlJc w:val="left"/>
      <w:pPr>
        <w:ind w:left="6120" w:hanging="360"/>
      </w:pPr>
      <w:rPr>
        <w:rFonts w:ascii="Wingdings" w:hAnsi="Wingdings" w:hint="default"/>
      </w:rPr>
    </w:lvl>
  </w:abstractNum>
  <w:abstractNum w:abstractNumId="12" w15:restartNumberingAfterBreak="0">
    <w:nsid w:val="7F2A4F0A"/>
    <w:multiLevelType w:val="hybridMultilevel"/>
    <w:tmpl w:val="F698E420"/>
    <w:lvl w:ilvl="0" w:tplc="4F8C37E4">
      <w:start w:val="1"/>
      <w:numFmt w:val="bullet"/>
      <w:lvlText w:val=""/>
      <w:lvlJc w:val="left"/>
      <w:pPr>
        <w:ind w:left="1429" w:hanging="360"/>
      </w:pPr>
      <w:rPr>
        <w:rFonts w:ascii="Symbol" w:hAnsi="Symbol" w:hint="default"/>
      </w:rPr>
    </w:lvl>
    <w:lvl w:ilvl="1" w:tplc="716A8668">
      <w:start w:val="1"/>
      <w:numFmt w:val="bullet"/>
      <w:lvlText w:val="o"/>
      <w:lvlJc w:val="left"/>
      <w:pPr>
        <w:ind w:left="2149" w:hanging="360"/>
      </w:pPr>
      <w:rPr>
        <w:rFonts w:ascii="Courier New" w:hAnsi="Courier New" w:cs="Courier New" w:hint="default"/>
      </w:rPr>
    </w:lvl>
    <w:lvl w:ilvl="2" w:tplc="CC36B0F8">
      <w:start w:val="1"/>
      <w:numFmt w:val="bullet"/>
      <w:lvlText w:val=""/>
      <w:lvlJc w:val="left"/>
      <w:pPr>
        <w:ind w:left="2869" w:hanging="360"/>
      </w:pPr>
      <w:rPr>
        <w:rFonts w:ascii="Wingdings" w:hAnsi="Wingdings" w:hint="default"/>
      </w:rPr>
    </w:lvl>
    <w:lvl w:ilvl="3" w:tplc="B77A566A">
      <w:start w:val="1"/>
      <w:numFmt w:val="bullet"/>
      <w:lvlText w:val=""/>
      <w:lvlJc w:val="left"/>
      <w:pPr>
        <w:ind w:left="3589" w:hanging="360"/>
      </w:pPr>
      <w:rPr>
        <w:rFonts w:ascii="Symbol" w:hAnsi="Symbol" w:hint="default"/>
      </w:rPr>
    </w:lvl>
    <w:lvl w:ilvl="4" w:tplc="7C08C19E">
      <w:start w:val="1"/>
      <w:numFmt w:val="bullet"/>
      <w:lvlText w:val="o"/>
      <w:lvlJc w:val="left"/>
      <w:pPr>
        <w:ind w:left="4309" w:hanging="360"/>
      </w:pPr>
      <w:rPr>
        <w:rFonts w:ascii="Courier New" w:hAnsi="Courier New" w:cs="Courier New" w:hint="default"/>
      </w:rPr>
    </w:lvl>
    <w:lvl w:ilvl="5" w:tplc="8682AB22">
      <w:start w:val="1"/>
      <w:numFmt w:val="bullet"/>
      <w:lvlText w:val=""/>
      <w:lvlJc w:val="left"/>
      <w:pPr>
        <w:ind w:left="5029" w:hanging="360"/>
      </w:pPr>
      <w:rPr>
        <w:rFonts w:ascii="Wingdings" w:hAnsi="Wingdings" w:hint="default"/>
      </w:rPr>
    </w:lvl>
    <w:lvl w:ilvl="6" w:tplc="BCD819AC">
      <w:start w:val="1"/>
      <w:numFmt w:val="bullet"/>
      <w:lvlText w:val=""/>
      <w:lvlJc w:val="left"/>
      <w:pPr>
        <w:ind w:left="5749" w:hanging="360"/>
      </w:pPr>
      <w:rPr>
        <w:rFonts w:ascii="Symbol" w:hAnsi="Symbol" w:hint="default"/>
      </w:rPr>
    </w:lvl>
    <w:lvl w:ilvl="7" w:tplc="42985430">
      <w:start w:val="1"/>
      <w:numFmt w:val="bullet"/>
      <w:lvlText w:val="o"/>
      <w:lvlJc w:val="left"/>
      <w:pPr>
        <w:ind w:left="6469" w:hanging="360"/>
      </w:pPr>
      <w:rPr>
        <w:rFonts w:ascii="Courier New" w:hAnsi="Courier New" w:cs="Courier New" w:hint="default"/>
      </w:rPr>
    </w:lvl>
    <w:lvl w:ilvl="8" w:tplc="36BAEE5C">
      <w:start w:val="1"/>
      <w:numFmt w:val="bullet"/>
      <w:lvlText w:val=""/>
      <w:lvlJc w:val="left"/>
      <w:pPr>
        <w:ind w:left="7189" w:hanging="360"/>
      </w:pPr>
      <w:rPr>
        <w:rFonts w:ascii="Wingdings" w:hAnsi="Wingdings" w:hint="default"/>
      </w:rPr>
    </w:lvl>
  </w:abstractNum>
  <w:num w:numId="1">
    <w:abstractNumId w:val="7"/>
  </w:num>
  <w:num w:numId="2">
    <w:abstractNumId w:val="10"/>
    <w:lvlOverride w:ilvl="0">
      <w:lvl w:ilvl="0">
        <w:start w:val="1"/>
        <w:numFmt w:val="decimal"/>
        <w:lvlText w:val="%1."/>
        <w:lvlJc w:val="left"/>
        <w:pPr>
          <w:ind w:left="360" w:hanging="360"/>
        </w:pPr>
        <w:rPr>
          <w:rFonts w:ascii="Times New Roman" w:hAnsi="Times New Roman"/>
          <w:b/>
        </w:rPr>
      </w:lvl>
    </w:lvlOverride>
    <w:lvlOverride w:ilvl="1">
      <w:lvl w:ilvl="1">
        <w:start w:val="1"/>
        <w:numFmt w:val="decimal"/>
        <w:lvlText w:val="%1.%2."/>
        <w:lvlJc w:val="left"/>
        <w:pPr>
          <w:ind w:left="858" w:hanging="432"/>
        </w:pPr>
        <w:rPr>
          <w:b w:val="0"/>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
    <w:abstractNumId w:val="10"/>
    <w:lvlOverride w:ilvl="0">
      <w:lvl w:ilvl="0">
        <w:start w:val="1"/>
        <w:numFmt w:val="decimal"/>
        <w:lvlText w:val="%1."/>
        <w:lvlJc w:val="left"/>
        <w:pPr>
          <w:ind w:left="360" w:hanging="360"/>
        </w:pPr>
        <w:rPr>
          <w:rFonts w:ascii="Times New Roman" w:hAnsi="Times New Roman" w:hint="default"/>
          <w:b/>
        </w:rPr>
      </w:lvl>
    </w:lvlOverride>
    <w:lvlOverride w:ilvl="1">
      <w:lvl w:ilvl="1">
        <w:start w:val="1"/>
        <w:numFmt w:val="decimal"/>
        <w:lvlText w:val="%1.%2."/>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2"/>
  </w:num>
  <w:num w:numId="5">
    <w:abstractNumId w:val="9"/>
  </w:num>
  <w:num w:numId="6">
    <w:abstractNumId w:val="3"/>
  </w:num>
  <w:num w:numId="7">
    <w:abstractNumId w:val="4"/>
  </w:num>
  <w:num w:numId="8">
    <w:abstractNumId w:val="11"/>
  </w:num>
  <w:num w:numId="9">
    <w:abstractNumId w:val="0"/>
  </w:num>
  <w:num w:numId="10">
    <w:abstractNumId w:val="6"/>
  </w:num>
  <w:num w:numId="11">
    <w:abstractNumId w:val="1"/>
  </w:num>
  <w:num w:numId="12">
    <w:abstractNumId w:val="12"/>
  </w:num>
  <w:num w:numId="13">
    <w:abstractNumId w:val="5"/>
  </w:num>
  <w:num w:numId="1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3BB"/>
    <w:rsid w:val="003D5FD4"/>
    <w:rsid w:val="006A0859"/>
    <w:rsid w:val="006A0D29"/>
    <w:rsid w:val="007E552E"/>
    <w:rsid w:val="00C203BB"/>
    <w:rsid w:val="00C22911"/>
    <w:rsid w:val="00E31E72"/>
    <w:rsid w:val="00FC3A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31B67"/>
  <w15:docId w15:val="{67738A79-AEBD-4027-BA4E-1787A6E2D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basedOn w:val="a0"/>
    <w:uiPriority w:val="35"/>
    <w:rPr>
      <w:b/>
      <w:bCs/>
      <w:color w:val="4472C4"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ad">
    <w:name w:val="Нижний колонтитул Знак"/>
    <w:basedOn w:val="a0"/>
    <w:link w:val="ac"/>
    <w:uiPriority w:val="99"/>
  </w:style>
  <w:style w:type="paragraph" w:styleId="ae">
    <w:name w:val="caption"/>
    <w:basedOn w:val="a"/>
    <w:next w:val="a"/>
    <w:link w:val="af"/>
    <w:uiPriority w:val="35"/>
    <w:semiHidden/>
    <w:unhideWhenUsed/>
    <w:qFormat/>
    <w:pPr>
      <w:spacing w:line="276" w:lineRule="auto"/>
    </w:pPr>
    <w:rPr>
      <w:b/>
      <w:bCs/>
      <w:color w:val="4472C4" w:themeColor="accent1"/>
      <w:sz w:val="18"/>
      <w:szCs w:val="18"/>
    </w:rPr>
  </w:style>
  <w:style w:type="character" w:customStyle="1" w:styleId="af">
    <w:name w:val="Название объекта Знак"/>
    <w:basedOn w:val="a0"/>
    <w:link w:val="ae"/>
    <w:uiPriority w:val="35"/>
    <w:rPr>
      <w:b/>
      <w:bCs/>
      <w:color w:val="4472C4" w:themeColor="accent1"/>
      <w:sz w:val="18"/>
      <w:szCs w:val="18"/>
    </w:rPr>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character" w:customStyle="1" w:styleId="30">
    <w:name w:val="Заголовок 3 Знак"/>
    <w:basedOn w:val="a0"/>
    <w:link w:val="3"/>
    <w:uiPriority w:val="9"/>
    <w:rPr>
      <w:rFonts w:ascii="Times New Roman" w:eastAsia="Times New Roman" w:hAnsi="Times New Roman" w:cs="Times New Roman"/>
      <w:b/>
      <w:bCs/>
      <w:sz w:val="27"/>
      <w:szCs w:val="27"/>
      <w:lang w:eastAsia="ru-RU"/>
    </w:rPr>
  </w:style>
  <w:style w:type="paragraph" w:customStyle="1" w:styleId="ds-markdown-paragraph">
    <w:name w:val="ds-markdown-paragraph"/>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Strong"/>
    <w:basedOn w:val="a0"/>
    <w:uiPriority w:val="22"/>
    <w:qFormat/>
    <w:rPr>
      <w:b/>
      <w:bCs/>
    </w:rPr>
  </w:style>
  <w:style w:type="character" w:styleId="afa">
    <w:name w:val="Hyperlink"/>
    <w:basedOn w:val="a0"/>
    <w:uiPriority w:val="99"/>
    <w:unhideWhenUsed/>
    <w:rPr>
      <w:color w:val="0000FF"/>
      <w:u w:val="single"/>
    </w:rPr>
  </w:style>
  <w:style w:type="character" w:customStyle="1" w:styleId="11">
    <w:name w:val="Заголовок 1 Знак"/>
    <w:basedOn w:val="a0"/>
    <w:link w:val="10"/>
    <w:uiPriority w:val="9"/>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Pr>
      <w:rFonts w:asciiTheme="majorHAnsi" w:eastAsiaTheme="majorEastAsia" w:hAnsiTheme="majorHAnsi" w:cstheme="majorBidi"/>
      <w:color w:val="2F5496" w:themeColor="accent1" w:themeShade="BF"/>
      <w:sz w:val="26"/>
      <w:szCs w:val="26"/>
    </w:rPr>
  </w:style>
  <w:style w:type="paragraph" w:styleId="afb">
    <w:name w:val="List Paragraph"/>
    <w:basedOn w:val="a"/>
    <w:uiPriority w:val="34"/>
    <w:qFormat/>
    <w:pPr>
      <w:spacing w:after="8" w:line="248" w:lineRule="auto"/>
      <w:ind w:left="720" w:right="1051" w:firstLine="4"/>
      <w:contextualSpacing/>
      <w:jc w:val="both"/>
    </w:pPr>
    <w:rPr>
      <w:rFonts w:ascii="Times New Roman" w:eastAsia="Times New Roman" w:hAnsi="Times New Roman" w:cs="Times New Roman"/>
      <w:color w:val="000000"/>
      <w:sz w:val="28"/>
      <w:lang w:val="en-US"/>
    </w:rPr>
  </w:style>
  <w:style w:type="character" w:customStyle="1" w:styleId="UnresolvedMention">
    <w:name w:val="Unresolved Mention"/>
    <w:basedOn w:val="a0"/>
    <w:uiPriority w:val="99"/>
    <w:semiHidden/>
    <w:unhideWhenUsed/>
    <w:rPr>
      <w:color w:val="605E5C"/>
      <w:shd w:val="clear" w:color="auto" w:fill="E1DFDD"/>
    </w:rPr>
  </w:style>
  <w:style w:type="table" w:customStyle="1" w:styleId="TableNormal">
    <w:name w:val="Table Normal"/>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Arial Unicode MS" w:hAnsi="Times New Roman" w:cs="Times New Roman"/>
      <w:sz w:val="20"/>
      <w:szCs w:val="20"/>
      <w:lang w:eastAsia="ru-RU"/>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0" w:type="dxa"/>
        <w:bottom w:w="0" w:type="dxa"/>
        <w:right w:w="0" w:type="dxa"/>
      </w:tblCellMar>
    </w:tblPr>
    <w:tcPr>
      <w:tcW w:w="0" w:type="auto"/>
    </w:tcPr>
  </w:style>
  <w:style w:type="numbering" w:customStyle="1" w:styleId="1">
    <w:name w:val="Стиль1"/>
    <w:uiPriority w:val="99"/>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prikaz-minsporta-rossii-ot-26082020-n-643-o-vnesenii/" TargetMode="External"/><Relationship Id="rId13" Type="http://schemas.openxmlformats.org/officeDocument/2006/relationships/hyperlink" Target="http://www.southbl.ru" TargetMode="External"/><Relationship Id="rId18" Type="http://schemas.openxmlformats.org/officeDocument/2006/relationships/hyperlink" Target="http://www.southb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outhbl.ru" TargetMode="External"/><Relationship Id="rId17" Type="http://schemas.openxmlformats.org/officeDocument/2006/relationships/hyperlink" Target="http://www.southbl.ru" TargetMode="External"/><Relationship Id="rId2" Type="http://schemas.openxmlformats.org/officeDocument/2006/relationships/numbering" Target="numbering.xml"/><Relationship Id="rId16" Type="http://schemas.openxmlformats.org/officeDocument/2006/relationships/hyperlink" Target="http://www.southb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uthbl.ru" TargetMode="External"/><Relationship Id="rId5" Type="http://schemas.openxmlformats.org/officeDocument/2006/relationships/webSettings" Target="webSettings.xml"/><Relationship Id="rId15" Type="http://schemas.openxmlformats.org/officeDocument/2006/relationships/hyperlink" Target="http://www.southbl.ru" TargetMode="External"/><Relationship Id="rId10" Type="http://schemas.openxmlformats.org/officeDocument/2006/relationships/hyperlink" Target="http://www.ivs-arena.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outhbl.ru" TargetMode="External"/><Relationship Id="rId14" Type="http://schemas.openxmlformats.org/officeDocument/2006/relationships/hyperlink" Target="http://www.south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D82AE-3C10-4364-A9EE-055A08A5E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Pages>
  <Words>8243</Words>
  <Characters>46988</Characters>
  <Application>Microsoft Office Word</Application>
  <DocSecurity>0</DocSecurity>
  <Lines>391</Lines>
  <Paragraphs>110</Paragraphs>
  <ScaleCrop>false</ScaleCrop>
  <Company/>
  <LinksUpToDate>false</LinksUpToDate>
  <CharactersWithSpaces>55121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Малов</dc:creator>
  <cp:keywords/>
  <dc:description/>
  <cp:lastModifiedBy>ASUS</cp:lastModifiedBy>
  <cp:revision>77</cp:revision>
  <dcterms:created xsi:type="dcterms:W3CDTF">2026-06-22T18:27:00Z</dcterms:created>
  <dcterms:modified xsi:type="dcterms:W3CDTF">2026-08-02T09:47:00Z</dcterms:modified>
</cp:coreProperties>
</file>